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BED" w14:textId="02515A6C" w:rsidR="000466D4" w:rsidRPr="00567D02" w:rsidRDefault="004B7310" w:rsidP="00BB2623">
      <w:pPr>
        <w:jc w:val="center"/>
        <w:rPr>
          <w:b/>
          <w:noProof/>
          <w:color w:val="4472C4"/>
          <w:sz w:val="44"/>
          <w:szCs w:val="44"/>
        </w:rPr>
      </w:pPr>
      <w:bookmarkStart w:id="0" w:name="_Hlk86836623"/>
      <w:bookmarkEnd w:id="0"/>
      <w:r w:rsidRPr="00567D02">
        <w:rPr>
          <w:b/>
          <w:noProof/>
          <w:color w:val="4472C4"/>
          <w:sz w:val="44"/>
          <w:szCs w:val="44"/>
        </w:rPr>
        <w:t xml:space="preserve">De Pere Business </w:t>
      </w:r>
      <w:r w:rsidR="007B6430">
        <w:rPr>
          <w:b/>
          <w:noProof/>
          <w:color w:val="4472C4"/>
          <w:sz w:val="44"/>
          <w:szCs w:val="44"/>
        </w:rPr>
        <w:t>Talks</w:t>
      </w:r>
    </w:p>
    <w:p w14:paraId="3C9E6D03" w14:textId="414164BD" w:rsidR="00BB2623" w:rsidRPr="00567D02" w:rsidRDefault="00407978" w:rsidP="00BB2623">
      <w:pPr>
        <w:jc w:val="center"/>
        <w:rPr>
          <w:b/>
          <w:noProof/>
          <w:color w:val="4472C4"/>
          <w:sz w:val="44"/>
          <w:szCs w:val="44"/>
        </w:rPr>
      </w:pPr>
      <w:r w:rsidRPr="00567D02">
        <w:rPr>
          <w:b/>
          <w:noProof/>
          <w:color w:val="4472C4"/>
          <w:sz w:val="44"/>
          <w:szCs w:val="44"/>
        </w:rPr>
        <w:t xml:space="preserve">September, </w:t>
      </w:r>
      <w:r w:rsidR="001257A6">
        <w:rPr>
          <w:b/>
          <w:noProof/>
          <w:color w:val="4472C4"/>
          <w:sz w:val="44"/>
          <w:szCs w:val="44"/>
        </w:rPr>
        <w:t>202</w:t>
      </w:r>
      <w:r w:rsidR="00CA26EA">
        <w:rPr>
          <w:b/>
          <w:noProof/>
          <w:color w:val="4472C4"/>
          <w:sz w:val="44"/>
          <w:szCs w:val="44"/>
        </w:rPr>
        <w:t>2</w:t>
      </w:r>
      <w:r w:rsidR="00BB2623" w:rsidRPr="00567D02">
        <w:rPr>
          <w:b/>
          <w:noProof/>
          <w:color w:val="4472C4"/>
          <w:sz w:val="44"/>
          <w:szCs w:val="44"/>
        </w:rPr>
        <w:t xml:space="preserve"> Retention Visit Findings</w:t>
      </w:r>
    </w:p>
    <w:p w14:paraId="577D2C7D" w14:textId="544F70E3" w:rsidR="00637416" w:rsidRPr="004229A0" w:rsidRDefault="001D788F" w:rsidP="004229A0">
      <w:pPr>
        <w:jc w:val="center"/>
        <w:rPr>
          <w:b/>
          <w:noProof/>
          <w:sz w:val="44"/>
          <w:szCs w:val="44"/>
        </w:rPr>
      </w:pPr>
      <w:r>
        <w:rPr>
          <w:noProof/>
        </w:rPr>
        <w:drawing>
          <wp:inline distT="0" distB="0" distL="0" distR="0" wp14:anchorId="6C7AB467" wp14:editId="65EB7E0E">
            <wp:extent cx="4752263" cy="2275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690" b="18017"/>
                    <a:stretch/>
                  </pic:blipFill>
                  <pic:spPr bwMode="auto">
                    <a:xfrm>
                      <a:off x="0" y="0"/>
                      <a:ext cx="4752975" cy="2275709"/>
                    </a:xfrm>
                    <a:prstGeom prst="rect">
                      <a:avLst/>
                    </a:prstGeom>
                    <a:noFill/>
                    <a:ln>
                      <a:noFill/>
                    </a:ln>
                    <a:extLst>
                      <a:ext uri="{53640926-AAD7-44D8-BBD7-CCE9431645EC}">
                        <a14:shadowObscured xmlns:a14="http://schemas.microsoft.com/office/drawing/2010/main"/>
                      </a:ext>
                    </a:extLst>
                  </pic:spPr>
                </pic:pic>
              </a:graphicData>
            </a:graphic>
          </wp:inline>
        </w:drawing>
      </w:r>
    </w:p>
    <w:p w14:paraId="7820A600" w14:textId="77777777" w:rsidR="000466D4" w:rsidRPr="00567D02" w:rsidRDefault="000466D4">
      <w:pPr>
        <w:rPr>
          <w:b/>
          <w:noProof/>
          <w:sz w:val="28"/>
          <w:szCs w:val="28"/>
        </w:rPr>
      </w:pPr>
      <w:r w:rsidRPr="00567D02">
        <w:rPr>
          <w:b/>
          <w:noProof/>
          <w:sz w:val="28"/>
          <w:szCs w:val="28"/>
        </w:rPr>
        <w:t>Presented by:</w:t>
      </w:r>
    </w:p>
    <w:p w14:paraId="178D521A" w14:textId="1E1B38A3" w:rsidR="000466D4" w:rsidRPr="00567D02" w:rsidRDefault="00C90535" w:rsidP="000466D4">
      <w:pPr>
        <w:jc w:val="center"/>
        <w:rPr>
          <w:noProof/>
        </w:rPr>
      </w:pPr>
      <w:r>
        <w:rPr>
          <w:noProof/>
        </w:rPr>
        <w:drawing>
          <wp:inline distT="0" distB="0" distL="0" distR="0" wp14:anchorId="673CAA48" wp14:editId="4AADC1FA">
            <wp:extent cx="2690037" cy="5144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212" cy="523272"/>
                    </a:xfrm>
                    <a:prstGeom prst="rect">
                      <a:avLst/>
                    </a:prstGeom>
                    <a:noFill/>
                    <a:ln>
                      <a:noFill/>
                    </a:ln>
                  </pic:spPr>
                </pic:pic>
              </a:graphicData>
            </a:graphic>
          </wp:inline>
        </w:drawing>
      </w:r>
    </w:p>
    <w:p w14:paraId="23936BEA" w14:textId="77777777" w:rsidR="000466D4" w:rsidRPr="00567D02" w:rsidRDefault="000466D4" w:rsidP="000466D4">
      <w:pPr>
        <w:jc w:val="center"/>
        <w:rPr>
          <w:noProof/>
        </w:rPr>
      </w:pPr>
    </w:p>
    <w:p w14:paraId="66B578AB" w14:textId="377357DF" w:rsidR="004229A0" w:rsidRDefault="004229A0" w:rsidP="004229A0">
      <w:pPr>
        <w:rPr>
          <w:b/>
          <w:noProof/>
          <w:sz w:val="28"/>
          <w:szCs w:val="28"/>
        </w:rPr>
      </w:pPr>
      <w:r>
        <w:rPr>
          <w:noProof/>
        </w:rPr>
        <w:drawing>
          <wp:anchor distT="0" distB="0" distL="114300" distR="114300" simplePos="0" relativeHeight="251668480" behindDoc="0" locked="0" layoutInCell="1" allowOverlap="1" wp14:anchorId="51B660BA" wp14:editId="6E04FDC2">
            <wp:simplePos x="0" y="0"/>
            <wp:positionH relativeFrom="column">
              <wp:posOffset>2062096</wp:posOffset>
            </wp:positionH>
            <wp:positionV relativeFrom="paragraph">
              <wp:posOffset>172085</wp:posOffset>
            </wp:positionV>
            <wp:extent cx="1580515" cy="8077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51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t xml:space="preserve">Volunteer Sponsor: </w:t>
      </w:r>
      <w:r>
        <w:rPr>
          <w:b/>
          <w:noProof/>
          <w:sz w:val="28"/>
          <w:szCs w:val="28"/>
        </w:rPr>
        <w:br/>
      </w:r>
    </w:p>
    <w:p w14:paraId="6CB81323" w14:textId="77777777" w:rsidR="004229A0" w:rsidRDefault="004229A0" w:rsidP="000466D4">
      <w:pPr>
        <w:rPr>
          <w:b/>
          <w:noProof/>
          <w:sz w:val="28"/>
          <w:szCs w:val="28"/>
        </w:rPr>
      </w:pPr>
    </w:p>
    <w:p w14:paraId="12B12B55" w14:textId="77777777" w:rsidR="004229A0" w:rsidRDefault="004229A0" w:rsidP="000466D4">
      <w:pPr>
        <w:rPr>
          <w:b/>
          <w:noProof/>
          <w:sz w:val="28"/>
          <w:szCs w:val="28"/>
        </w:rPr>
      </w:pPr>
    </w:p>
    <w:p w14:paraId="47C3B3E3" w14:textId="77777777" w:rsidR="004229A0" w:rsidRDefault="004229A0" w:rsidP="000466D4">
      <w:pPr>
        <w:rPr>
          <w:b/>
          <w:noProof/>
          <w:sz w:val="28"/>
          <w:szCs w:val="28"/>
        </w:rPr>
      </w:pPr>
    </w:p>
    <w:p w14:paraId="699FB9E3" w14:textId="31D80850" w:rsidR="000466D4" w:rsidRPr="00567D02" w:rsidRDefault="000466D4" w:rsidP="000466D4">
      <w:pPr>
        <w:rPr>
          <w:b/>
          <w:noProof/>
          <w:sz w:val="28"/>
          <w:szCs w:val="28"/>
        </w:rPr>
      </w:pPr>
      <w:r w:rsidRPr="00567D02">
        <w:rPr>
          <w:b/>
          <w:noProof/>
          <w:sz w:val="28"/>
          <w:szCs w:val="28"/>
        </w:rPr>
        <w:t xml:space="preserve">In Partnership with: </w:t>
      </w:r>
    </w:p>
    <w:p w14:paraId="2FAB170D" w14:textId="2EABA8BB" w:rsidR="000466D4" w:rsidRPr="00567D02" w:rsidRDefault="00491588" w:rsidP="00BB2623">
      <w:pPr>
        <w:tabs>
          <w:tab w:val="left" w:pos="1080"/>
          <w:tab w:val="left" w:pos="2520"/>
          <w:tab w:val="left" w:pos="4950"/>
          <w:tab w:val="left" w:pos="7470"/>
        </w:tabs>
        <w:spacing w:before="480"/>
        <w:rPr>
          <w:noProof/>
        </w:rPr>
      </w:pPr>
      <w:r>
        <w:rPr>
          <w:b/>
          <w:bCs/>
          <w:noProof/>
          <w:color w:val="530038"/>
        </w:rPr>
        <w:drawing>
          <wp:anchor distT="0" distB="0" distL="114300" distR="114300" simplePos="0" relativeHeight="251665408" behindDoc="0" locked="0" layoutInCell="1" allowOverlap="1" wp14:anchorId="75C72674" wp14:editId="50A4189F">
            <wp:simplePos x="0" y="0"/>
            <wp:positionH relativeFrom="column">
              <wp:posOffset>4391246</wp:posOffset>
            </wp:positionH>
            <wp:positionV relativeFrom="paragraph">
              <wp:posOffset>438150</wp:posOffset>
            </wp:positionV>
            <wp:extent cx="1607820" cy="4038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7820" cy="403860"/>
                    </a:xfrm>
                    <a:prstGeom prst="rect">
                      <a:avLst/>
                    </a:prstGeom>
                    <a:noFill/>
                    <a:ln>
                      <a:noFill/>
                    </a:ln>
                  </pic:spPr>
                </pic:pic>
              </a:graphicData>
            </a:graphic>
          </wp:anchor>
        </w:drawing>
      </w:r>
      <w:r w:rsidRPr="00567D02">
        <w:rPr>
          <w:noProof/>
        </w:rPr>
        <w:drawing>
          <wp:anchor distT="0" distB="0" distL="114300" distR="114300" simplePos="0" relativeHeight="251670528" behindDoc="0" locked="0" layoutInCell="1" allowOverlap="1" wp14:anchorId="6B7FACE0" wp14:editId="13D534EA">
            <wp:simplePos x="0" y="0"/>
            <wp:positionH relativeFrom="column">
              <wp:posOffset>3019337</wp:posOffset>
            </wp:positionH>
            <wp:positionV relativeFrom="paragraph">
              <wp:posOffset>374709</wp:posOffset>
            </wp:positionV>
            <wp:extent cx="1019810" cy="582930"/>
            <wp:effectExtent l="0" t="0" r="8890" b="7620"/>
            <wp:wrapSquare wrapText="bothSides"/>
            <wp:docPr id="12" name="Picture 12" descr="C:\Users\ewelty\AppData\Local\Microsoft\Windows\INetCache\Content.Word\Definitely De P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lty\AppData\Local\Microsoft\Windows\INetCache\Content.Word\Definitely De Pe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81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41CC81E" wp14:editId="3DE65535">
            <wp:simplePos x="0" y="0"/>
            <wp:positionH relativeFrom="column">
              <wp:posOffset>1605280</wp:posOffset>
            </wp:positionH>
            <wp:positionV relativeFrom="paragraph">
              <wp:posOffset>204470</wp:posOffset>
            </wp:positionV>
            <wp:extent cx="1041400" cy="84010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0" cy="840105"/>
                    </a:xfrm>
                    <a:prstGeom prst="rect">
                      <a:avLst/>
                    </a:prstGeom>
                    <a:noFill/>
                    <a:ln>
                      <a:noFill/>
                    </a:ln>
                  </pic:spPr>
                </pic:pic>
              </a:graphicData>
            </a:graphic>
          </wp:anchor>
        </w:drawing>
      </w:r>
      <w:r w:rsidR="00BB2623" w:rsidRPr="00567D02">
        <w:rPr>
          <w:noProof/>
        </w:rPr>
        <w:tab/>
      </w:r>
      <w:r w:rsidR="00BB2623" w:rsidRPr="00567D02">
        <w:rPr>
          <w:noProof/>
        </w:rPr>
        <w:drawing>
          <wp:inline distT="0" distB="0" distL="0" distR="0" wp14:anchorId="50545F0E" wp14:editId="47DBA4C9">
            <wp:extent cx="670326" cy="753110"/>
            <wp:effectExtent l="0" t="0" r="0" b="8890"/>
            <wp:docPr id="11" name="Picture 11" descr="C:\Users\ewelty\AppData\Local\Microsoft\Windows\INetCache\Content.Word\CityofDeP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welty\AppData\Local\Microsoft\Windows\INetCache\Content.Word\CityofDePe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7981" cy="761710"/>
                    </a:xfrm>
                    <a:prstGeom prst="rect">
                      <a:avLst/>
                    </a:prstGeom>
                    <a:noFill/>
                    <a:ln>
                      <a:noFill/>
                    </a:ln>
                  </pic:spPr>
                </pic:pic>
              </a:graphicData>
            </a:graphic>
          </wp:inline>
        </w:drawing>
      </w:r>
      <w:r w:rsidR="00BB2623" w:rsidRPr="00567D02">
        <w:rPr>
          <w:noProof/>
        </w:rPr>
        <w:tab/>
      </w:r>
      <w:r w:rsidR="00BB2623" w:rsidRPr="00567D02">
        <w:rPr>
          <w:noProof/>
        </w:rPr>
        <w:tab/>
      </w:r>
      <w:r w:rsidR="00BB2623" w:rsidRPr="00567D02">
        <w:rPr>
          <w:noProof/>
        </w:rPr>
        <w:tab/>
      </w:r>
    </w:p>
    <w:p w14:paraId="0759F9A7" w14:textId="04874920" w:rsidR="000466D4" w:rsidRDefault="00BB2623" w:rsidP="00840ADA">
      <w:pPr>
        <w:tabs>
          <w:tab w:val="left" w:pos="1980"/>
          <w:tab w:val="left" w:pos="4320"/>
          <w:tab w:val="left" w:pos="6120"/>
        </w:tabs>
        <w:spacing w:before="480"/>
        <w:rPr>
          <w:noProof/>
        </w:rPr>
      </w:pPr>
      <w:r w:rsidRPr="00567D02">
        <w:rPr>
          <w:noProof/>
        </w:rPr>
        <w:tab/>
      </w:r>
    </w:p>
    <w:p w14:paraId="21CB3644" w14:textId="0232CFE3" w:rsidR="004A4292" w:rsidRPr="00A41205" w:rsidRDefault="00491588">
      <w:pPr>
        <w:rPr>
          <w:b/>
          <w:noProof/>
          <w:color w:val="4472C4" w:themeColor="accent1"/>
        </w:rPr>
      </w:pPr>
      <w:r>
        <w:rPr>
          <w:b/>
          <w:noProof/>
          <w:color w:val="4472C4" w:themeColor="accent1"/>
        </w:rPr>
        <w:lastRenderedPageBreak/>
        <w:br/>
      </w:r>
      <w:r w:rsidR="004A4292" w:rsidRPr="00A41205">
        <w:rPr>
          <w:b/>
          <w:noProof/>
          <w:color w:val="4472C4" w:themeColor="accent1"/>
        </w:rPr>
        <w:t xml:space="preserve">Business </w:t>
      </w:r>
      <w:r w:rsidR="008023B1" w:rsidRPr="00A41205">
        <w:rPr>
          <w:b/>
          <w:noProof/>
          <w:color w:val="4472C4" w:themeColor="accent1"/>
        </w:rPr>
        <w:t xml:space="preserve">Talk </w:t>
      </w:r>
      <w:r w:rsidR="004A4292" w:rsidRPr="00A41205">
        <w:rPr>
          <w:b/>
          <w:noProof/>
          <w:color w:val="4472C4" w:themeColor="accent1"/>
        </w:rPr>
        <w:t>Highlights</w:t>
      </w:r>
    </w:p>
    <w:p w14:paraId="0BED83D5" w14:textId="2A997296" w:rsidR="004A4292" w:rsidRPr="009A5C40" w:rsidRDefault="008023B1">
      <w:pPr>
        <w:rPr>
          <w:noProof/>
        </w:rPr>
      </w:pPr>
      <w:r w:rsidRPr="009A5C40">
        <w:rPr>
          <w:noProof/>
        </w:rPr>
        <w:t>The 202</w:t>
      </w:r>
      <w:r w:rsidR="00CA26EA" w:rsidRPr="009A5C40">
        <w:rPr>
          <w:noProof/>
        </w:rPr>
        <w:t>2</w:t>
      </w:r>
      <w:r w:rsidRPr="009A5C40">
        <w:rPr>
          <w:noProof/>
        </w:rPr>
        <w:t xml:space="preserve"> business </w:t>
      </w:r>
      <w:r w:rsidR="00A129A5" w:rsidRPr="009A5C40">
        <w:rPr>
          <w:noProof/>
        </w:rPr>
        <w:t>talk included both in person visits and online responses</w:t>
      </w:r>
      <w:r w:rsidRPr="009A5C40">
        <w:rPr>
          <w:noProof/>
        </w:rPr>
        <w:t xml:space="preserve">. </w:t>
      </w:r>
      <w:r w:rsidR="00A129A5" w:rsidRPr="009A5C40">
        <w:rPr>
          <w:noProof/>
        </w:rPr>
        <w:t xml:space="preserve">The combined effort resulted in </w:t>
      </w:r>
      <w:r w:rsidR="00630C03" w:rsidRPr="009A5C40">
        <w:rPr>
          <w:noProof/>
        </w:rPr>
        <w:t>1</w:t>
      </w:r>
      <w:r w:rsidR="00345B2D" w:rsidRPr="009A5C40">
        <w:rPr>
          <w:noProof/>
        </w:rPr>
        <w:t>20</w:t>
      </w:r>
      <w:r w:rsidR="00630C03" w:rsidRPr="009A5C40">
        <w:rPr>
          <w:noProof/>
        </w:rPr>
        <w:t xml:space="preserve"> business responses – </w:t>
      </w:r>
      <w:r w:rsidR="009A5C40" w:rsidRPr="009A5C40">
        <w:rPr>
          <w:noProof/>
        </w:rPr>
        <w:t>down just under 15% from</w:t>
      </w:r>
      <w:r w:rsidR="00A41205" w:rsidRPr="009A5C40">
        <w:rPr>
          <w:noProof/>
        </w:rPr>
        <w:t xml:space="preserve"> </w:t>
      </w:r>
      <w:r w:rsidR="009A5C40" w:rsidRPr="009A5C40">
        <w:rPr>
          <w:noProof/>
        </w:rPr>
        <w:t>pre-COVID in-</w:t>
      </w:r>
      <w:r w:rsidR="00630C03" w:rsidRPr="009A5C40">
        <w:rPr>
          <w:noProof/>
        </w:rPr>
        <w:t>person efforts</w:t>
      </w:r>
      <w:r w:rsidR="00535477" w:rsidRPr="009A5C40">
        <w:rPr>
          <w:noProof/>
        </w:rPr>
        <w:t xml:space="preserve">. </w:t>
      </w:r>
      <w:r w:rsidR="00630C03" w:rsidRPr="009A5C40">
        <w:rPr>
          <w:noProof/>
        </w:rPr>
        <w:t>P</w:t>
      </w:r>
      <w:r w:rsidR="00A41205" w:rsidRPr="009A5C40">
        <w:rPr>
          <w:noProof/>
        </w:rPr>
        <w:t>articipating businessse provided valuable input regarding the</w:t>
      </w:r>
      <w:r w:rsidR="00756C31">
        <w:rPr>
          <w:noProof/>
        </w:rPr>
        <w:t xml:space="preserve"> current</w:t>
      </w:r>
      <w:r w:rsidR="00A41205" w:rsidRPr="009A5C40">
        <w:rPr>
          <w:noProof/>
        </w:rPr>
        <w:t xml:space="preserve"> state </w:t>
      </w:r>
      <w:r w:rsidR="00756C31">
        <w:rPr>
          <w:noProof/>
        </w:rPr>
        <w:t xml:space="preserve">and near-term outlook for </w:t>
      </w:r>
      <w:r w:rsidR="00A41205" w:rsidRPr="009A5C40">
        <w:rPr>
          <w:noProof/>
        </w:rPr>
        <w:t>the business climate in De Pere</w:t>
      </w:r>
      <w:r w:rsidR="000E4D95" w:rsidRPr="009A5C40">
        <w:rPr>
          <w:noProof/>
        </w:rPr>
        <w:t xml:space="preserve">. </w:t>
      </w:r>
      <w:r w:rsidR="005F1C92" w:rsidRPr="009A5C40">
        <w:rPr>
          <w:noProof/>
        </w:rPr>
        <w:t xml:space="preserve">Key </w:t>
      </w:r>
      <w:r w:rsidR="00E01804" w:rsidRPr="009A5C40">
        <w:rPr>
          <w:noProof/>
        </w:rPr>
        <w:t xml:space="preserve">findings included: </w:t>
      </w:r>
    </w:p>
    <w:p w14:paraId="17883A04" w14:textId="4E848E95" w:rsidR="003A3EDC" w:rsidRPr="00773960" w:rsidRDefault="007B3333" w:rsidP="003A3EDC">
      <w:pPr>
        <w:pStyle w:val="ListParagraph"/>
        <w:numPr>
          <w:ilvl w:val="0"/>
          <w:numId w:val="21"/>
        </w:numPr>
        <w:rPr>
          <w:bCs/>
          <w:iCs/>
          <w:noProof/>
        </w:rPr>
      </w:pPr>
      <w:r w:rsidRPr="00773960">
        <w:rPr>
          <w:bCs/>
          <w:iCs/>
          <w:noProof/>
        </w:rPr>
        <w:t>Businesses have largely rebounded to pre-pandemic revenues</w:t>
      </w:r>
      <w:r w:rsidR="00F22A0F" w:rsidRPr="00773960">
        <w:rPr>
          <w:bCs/>
          <w:iCs/>
          <w:noProof/>
        </w:rPr>
        <w:t>, although certain sectors are subsequently challenged by supply chain or labor constraints that are a drag on growth. More than 10 percent of surveyed businesses are new since 2019</w:t>
      </w:r>
      <w:r w:rsidR="00CE015B" w:rsidRPr="00773960">
        <w:rPr>
          <w:bCs/>
          <w:iCs/>
          <w:noProof/>
        </w:rPr>
        <w:t xml:space="preserve">. </w:t>
      </w:r>
    </w:p>
    <w:p w14:paraId="538AC595" w14:textId="5F29B5E8" w:rsidR="003A3EDC" w:rsidRPr="00FE00AE" w:rsidRDefault="00F22A0F" w:rsidP="003A3EDC">
      <w:pPr>
        <w:pStyle w:val="ListParagraph"/>
        <w:numPr>
          <w:ilvl w:val="0"/>
          <w:numId w:val="21"/>
        </w:numPr>
        <w:rPr>
          <w:bCs/>
          <w:iCs/>
          <w:noProof/>
        </w:rPr>
      </w:pPr>
      <w:r w:rsidRPr="00773960">
        <w:rPr>
          <w:noProof/>
        </w:rPr>
        <w:t xml:space="preserve">Overall, the business climate in De Pere was ranked more favorably in 2022 than 2018 at 4.1 out </w:t>
      </w:r>
      <w:r w:rsidRPr="00FE00AE">
        <w:rPr>
          <w:noProof/>
        </w:rPr>
        <w:t>of 5.0. However, there is more variability in response, with one-third of businesses</w:t>
      </w:r>
      <w:r w:rsidR="00773960" w:rsidRPr="00FE00AE">
        <w:rPr>
          <w:noProof/>
        </w:rPr>
        <w:t xml:space="preserve"> dissatisfied with certain aspects of doing business in the community including rising costs, the pace of growth and shifting business patterns which rely less on local customers</w:t>
      </w:r>
      <w:r w:rsidR="0096799F" w:rsidRPr="00FE00AE">
        <w:rPr>
          <w:noProof/>
        </w:rPr>
        <w:t xml:space="preserve">. </w:t>
      </w:r>
    </w:p>
    <w:p w14:paraId="1B70758F" w14:textId="45D6364C" w:rsidR="003A3EDC" w:rsidRPr="00002211" w:rsidRDefault="00773960" w:rsidP="003A3EDC">
      <w:pPr>
        <w:pStyle w:val="ListParagraph"/>
        <w:numPr>
          <w:ilvl w:val="0"/>
          <w:numId w:val="21"/>
        </w:numPr>
        <w:rPr>
          <w:bCs/>
          <w:iCs/>
          <w:noProof/>
        </w:rPr>
      </w:pPr>
      <w:r w:rsidRPr="00FE00AE">
        <w:rPr>
          <w:noProof/>
        </w:rPr>
        <w:t xml:space="preserve">Businesses remain optimistic about the future, with 83% of businesses planning to grow in the next five years. </w:t>
      </w:r>
      <w:r w:rsidR="00DE7E7E" w:rsidRPr="00FE00AE">
        <w:rPr>
          <w:noProof/>
        </w:rPr>
        <w:t xml:space="preserve">However, within this number are 16 businesses that indicated that their current location presented limitations to that growth, indicating potential retention challenges. Of the </w:t>
      </w:r>
      <w:r w:rsidR="00FE00AE" w:rsidRPr="00FE00AE">
        <w:rPr>
          <w:noProof/>
        </w:rPr>
        <w:t xml:space="preserve">five </w:t>
      </w:r>
      <w:r w:rsidR="00FE00AE" w:rsidRPr="00002211">
        <w:rPr>
          <w:noProof/>
        </w:rPr>
        <w:t>percent planning to relocate in the next five years, cost was cited as a major reason for the move</w:t>
      </w:r>
      <w:r w:rsidR="00CE015B" w:rsidRPr="00002211">
        <w:rPr>
          <w:noProof/>
        </w:rPr>
        <w:t xml:space="preserve">. </w:t>
      </w:r>
    </w:p>
    <w:p w14:paraId="117CA63D" w14:textId="259531C7" w:rsidR="00D805F3" w:rsidRPr="00EE1FC0" w:rsidRDefault="00FE00AE" w:rsidP="003A3EDC">
      <w:pPr>
        <w:pStyle w:val="ListParagraph"/>
        <w:numPr>
          <w:ilvl w:val="0"/>
          <w:numId w:val="21"/>
        </w:numPr>
        <w:rPr>
          <w:bCs/>
          <w:iCs/>
          <w:noProof/>
        </w:rPr>
      </w:pPr>
      <w:r w:rsidRPr="00EE1FC0">
        <w:rPr>
          <w:noProof/>
        </w:rPr>
        <w:t xml:space="preserve">There was significant interest by businesses in attending </w:t>
      </w:r>
      <w:r w:rsidR="00002211" w:rsidRPr="00EE1FC0">
        <w:rPr>
          <w:noProof/>
        </w:rPr>
        <w:t>training offerings if available – more than half of businesses suggested one or more topics that would be of interest. Mornings are the preferred time for training, and attendees prefer a mix of formats between in-person and virtual sessions</w:t>
      </w:r>
      <w:r w:rsidR="006F0BB3" w:rsidRPr="00EE1FC0">
        <w:rPr>
          <w:noProof/>
        </w:rPr>
        <w:t xml:space="preserve">. </w:t>
      </w:r>
    </w:p>
    <w:p w14:paraId="1B5D4AD0" w14:textId="52D6ED88" w:rsidR="006F0BB3" w:rsidRPr="00EE1FC0" w:rsidRDefault="00A72AF3" w:rsidP="003A3EDC">
      <w:pPr>
        <w:pStyle w:val="ListParagraph"/>
        <w:numPr>
          <w:ilvl w:val="0"/>
          <w:numId w:val="21"/>
        </w:numPr>
        <w:rPr>
          <w:bCs/>
          <w:iCs/>
          <w:noProof/>
        </w:rPr>
      </w:pPr>
      <w:r w:rsidRPr="00EE1FC0">
        <w:rPr>
          <w:noProof/>
        </w:rPr>
        <w:t xml:space="preserve">A majority of businesses are </w:t>
      </w:r>
      <w:r w:rsidR="00EE1FC0">
        <w:rPr>
          <w:noProof/>
        </w:rPr>
        <w:t xml:space="preserve">positive </w:t>
      </w:r>
      <w:r w:rsidRPr="00EE1FC0">
        <w:rPr>
          <w:noProof/>
        </w:rPr>
        <w:t xml:space="preserve">about </w:t>
      </w:r>
      <w:r w:rsidR="00EE1FC0">
        <w:rPr>
          <w:noProof/>
        </w:rPr>
        <w:t>the benefits of community growth</w:t>
      </w:r>
      <w:r w:rsidRPr="00EE1FC0">
        <w:rPr>
          <w:noProof/>
        </w:rPr>
        <w:t>,</w:t>
      </w:r>
      <w:r w:rsidR="00052097" w:rsidRPr="00EE1FC0">
        <w:rPr>
          <w:noProof/>
        </w:rPr>
        <w:t xml:space="preserve"> seeing a chance to add customers and gain desired amenities. O</w:t>
      </w:r>
      <w:r w:rsidR="00037457" w:rsidRPr="00EE1FC0">
        <w:rPr>
          <w:noProof/>
        </w:rPr>
        <w:t>nly 7% specifically citing a desire to slow the pace of growth</w:t>
      </w:r>
      <w:r w:rsidR="00AA43CC" w:rsidRPr="00EE1FC0">
        <w:rPr>
          <w:noProof/>
        </w:rPr>
        <w:t xml:space="preserve">. However, businesses were intersted in additional networking and community events to ensure that new residents and businesses are able to connect with the community to retain the strong local </w:t>
      </w:r>
      <w:r w:rsidR="00052097" w:rsidRPr="00EE1FC0">
        <w:rPr>
          <w:noProof/>
        </w:rPr>
        <w:t xml:space="preserve">network. </w:t>
      </w:r>
      <w:r w:rsidR="00295FE7" w:rsidRPr="00EE1FC0">
        <w:rPr>
          <w:noProof/>
        </w:rPr>
        <w:t xml:space="preserve">Existing businesses also wanted incentives targeted at helping them grow and evolve, and in join strategies to effectively market to new audiences moving into the community. </w:t>
      </w:r>
    </w:p>
    <w:p w14:paraId="403A32E8" w14:textId="78B97077" w:rsidR="00E01804" w:rsidRPr="00EE1FC0" w:rsidRDefault="00E01804">
      <w:pPr>
        <w:rPr>
          <w:noProof/>
        </w:rPr>
      </w:pPr>
      <w:r w:rsidRPr="00EE1FC0">
        <w:rPr>
          <w:noProof/>
        </w:rPr>
        <w:t xml:space="preserve">A more detailed overview of the business </w:t>
      </w:r>
      <w:r w:rsidR="007B6430" w:rsidRPr="00EE1FC0">
        <w:rPr>
          <w:noProof/>
        </w:rPr>
        <w:t>talk</w:t>
      </w:r>
      <w:r w:rsidRPr="00EE1FC0">
        <w:rPr>
          <w:noProof/>
        </w:rPr>
        <w:t xml:space="preserve"> process and more specific insights gained through the </w:t>
      </w:r>
      <w:r w:rsidR="007B6430" w:rsidRPr="00EE1FC0">
        <w:rPr>
          <w:noProof/>
        </w:rPr>
        <w:t>talk</w:t>
      </w:r>
      <w:r w:rsidRPr="00EE1FC0">
        <w:rPr>
          <w:noProof/>
        </w:rPr>
        <w:t xml:space="preserve"> are included in the following sections. </w:t>
      </w:r>
    </w:p>
    <w:p w14:paraId="13BFC799" w14:textId="77777777" w:rsidR="00E01804" w:rsidRPr="00CA26EA" w:rsidRDefault="00E01804">
      <w:pPr>
        <w:rPr>
          <w:noProof/>
          <w:highlight w:val="yellow"/>
        </w:rPr>
      </w:pPr>
    </w:p>
    <w:p w14:paraId="3F58FFD7" w14:textId="77777777" w:rsidR="00F35B0D" w:rsidRPr="00CA26EA" w:rsidRDefault="00F35B0D">
      <w:pPr>
        <w:rPr>
          <w:b/>
          <w:noProof/>
          <w:color w:val="4472C4" w:themeColor="accent1"/>
          <w:highlight w:val="yellow"/>
        </w:rPr>
      </w:pPr>
      <w:r w:rsidRPr="00CA26EA">
        <w:rPr>
          <w:b/>
          <w:noProof/>
          <w:color w:val="4472C4" w:themeColor="accent1"/>
          <w:highlight w:val="yellow"/>
        </w:rPr>
        <w:br w:type="page"/>
      </w:r>
    </w:p>
    <w:p w14:paraId="545BAAFA" w14:textId="3531EA96" w:rsidR="004B7310" w:rsidRPr="0041181B" w:rsidRDefault="00007231">
      <w:pPr>
        <w:rPr>
          <w:b/>
          <w:noProof/>
          <w:color w:val="4472C4" w:themeColor="accent1"/>
        </w:rPr>
      </w:pPr>
      <w:r w:rsidRPr="0041181B">
        <w:rPr>
          <w:b/>
          <w:noProof/>
          <w:color w:val="4472C4" w:themeColor="accent1"/>
        </w:rPr>
        <w:lastRenderedPageBreak/>
        <w:t xml:space="preserve">Business </w:t>
      </w:r>
      <w:r w:rsidR="007B6430" w:rsidRPr="0041181B">
        <w:rPr>
          <w:b/>
          <w:noProof/>
          <w:color w:val="4472C4" w:themeColor="accent1"/>
        </w:rPr>
        <w:t>T</w:t>
      </w:r>
      <w:r w:rsidRPr="0041181B">
        <w:rPr>
          <w:b/>
          <w:noProof/>
          <w:color w:val="4472C4" w:themeColor="accent1"/>
        </w:rPr>
        <w:t>alk Overview</w:t>
      </w:r>
    </w:p>
    <w:p w14:paraId="5BBB2AC9" w14:textId="3F1E9702" w:rsidR="004B7310" w:rsidRPr="00747B43" w:rsidRDefault="00DE2155">
      <w:pPr>
        <w:rPr>
          <w:noProof/>
        </w:rPr>
      </w:pPr>
      <w:r w:rsidRPr="0041181B">
        <w:rPr>
          <w:noProof/>
        </w:rPr>
        <w:t xml:space="preserve">Business talks took place </w:t>
      </w:r>
      <w:r w:rsidR="007B6430" w:rsidRPr="0041181B">
        <w:rPr>
          <w:noProof/>
        </w:rPr>
        <w:t>on September 2</w:t>
      </w:r>
      <w:r w:rsidR="00756C31" w:rsidRPr="0041181B">
        <w:rPr>
          <w:noProof/>
        </w:rPr>
        <w:t>7</w:t>
      </w:r>
      <w:r w:rsidR="007B6430" w:rsidRPr="0041181B">
        <w:rPr>
          <w:noProof/>
          <w:vertAlign w:val="superscript"/>
        </w:rPr>
        <w:t>th</w:t>
      </w:r>
      <w:r w:rsidR="007B6430" w:rsidRPr="0041181B">
        <w:rPr>
          <w:noProof/>
        </w:rPr>
        <w:t>, with online responses collected for another week following the visits</w:t>
      </w:r>
      <w:r w:rsidRPr="0041181B">
        <w:rPr>
          <w:noProof/>
        </w:rPr>
        <w:t xml:space="preserve">. </w:t>
      </w:r>
      <w:r w:rsidR="007B6430" w:rsidRPr="0041181B">
        <w:rPr>
          <w:noProof/>
        </w:rPr>
        <w:t>Volunteers visited businesses in the various geographic areas of the city as in previous years, although all visits were completed in the afte</w:t>
      </w:r>
      <w:r w:rsidR="007B6430" w:rsidRPr="00324A9D">
        <w:rPr>
          <w:noProof/>
        </w:rPr>
        <w:t>rnoon, rather than in two shifts</w:t>
      </w:r>
      <w:r w:rsidRPr="00324A9D">
        <w:rPr>
          <w:noProof/>
        </w:rPr>
        <w:t>. The 202</w:t>
      </w:r>
      <w:r w:rsidR="0041181B" w:rsidRPr="00324A9D">
        <w:rPr>
          <w:noProof/>
        </w:rPr>
        <w:t>2</w:t>
      </w:r>
      <w:r w:rsidRPr="00324A9D">
        <w:rPr>
          <w:noProof/>
        </w:rPr>
        <w:t xml:space="preserve"> business </w:t>
      </w:r>
      <w:r w:rsidR="007B6430" w:rsidRPr="00324A9D">
        <w:rPr>
          <w:noProof/>
        </w:rPr>
        <w:t>talk</w:t>
      </w:r>
      <w:r w:rsidRPr="00324A9D">
        <w:rPr>
          <w:noProof/>
        </w:rPr>
        <w:t xml:space="preserve"> resulted in interviews of 1</w:t>
      </w:r>
      <w:r w:rsidR="0041181B" w:rsidRPr="00324A9D">
        <w:rPr>
          <w:noProof/>
        </w:rPr>
        <w:t>20</w:t>
      </w:r>
      <w:r w:rsidRPr="00324A9D">
        <w:rPr>
          <w:noProof/>
        </w:rPr>
        <w:t xml:space="preserve"> </w:t>
      </w:r>
      <w:r w:rsidRPr="00747B43">
        <w:rPr>
          <w:noProof/>
        </w:rPr>
        <w:t>businesses throughout the City</w:t>
      </w:r>
      <w:r w:rsidR="00680251" w:rsidRPr="00747B43">
        <w:rPr>
          <w:noProof/>
        </w:rPr>
        <w:t xml:space="preserve">, or </w:t>
      </w:r>
      <w:r w:rsidR="00E7622A" w:rsidRPr="00747B43">
        <w:rPr>
          <w:noProof/>
        </w:rPr>
        <w:t xml:space="preserve">just </w:t>
      </w:r>
      <w:r w:rsidR="00446560" w:rsidRPr="00747B43">
        <w:rPr>
          <w:noProof/>
        </w:rPr>
        <w:t>under</w:t>
      </w:r>
      <w:r w:rsidR="00E7622A" w:rsidRPr="00747B43">
        <w:rPr>
          <w:noProof/>
        </w:rPr>
        <w:t xml:space="preserve"> </w:t>
      </w:r>
      <w:r w:rsidR="00324A9D" w:rsidRPr="00747B43">
        <w:rPr>
          <w:noProof/>
        </w:rPr>
        <w:t>9</w:t>
      </w:r>
      <w:r w:rsidR="00E7622A" w:rsidRPr="00747B43">
        <w:rPr>
          <w:noProof/>
        </w:rPr>
        <w:t xml:space="preserve"> percent of City businesses. Interviewed businesses included a mix of </w:t>
      </w:r>
      <w:r w:rsidR="004B7310" w:rsidRPr="00747B43">
        <w:rPr>
          <w:noProof/>
        </w:rPr>
        <w:t xml:space="preserve"> in the City of De Pere including retail, service</w:t>
      </w:r>
      <w:r w:rsidR="008C4A72" w:rsidRPr="00747B43">
        <w:rPr>
          <w:noProof/>
        </w:rPr>
        <w:t xml:space="preserve">, construction and manufacturing </w:t>
      </w:r>
      <w:r w:rsidR="004B7310" w:rsidRPr="00747B43">
        <w:rPr>
          <w:noProof/>
        </w:rPr>
        <w:t xml:space="preserve">firms. The </w:t>
      </w:r>
      <w:r w:rsidR="007B6430" w:rsidRPr="00747B43">
        <w:rPr>
          <w:noProof/>
        </w:rPr>
        <w:t>t</w:t>
      </w:r>
      <w:r w:rsidR="004B7310" w:rsidRPr="00747B43">
        <w:rPr>
          <w:noProof/>
        </w:rPr>
        <w:t>alk</w:t>
      </w:r>
      <w:r w:rsidR="008C4A72" w:rsidRPr="00747B43">
        <w:rPr>
          <w:noProof/>
        </w:rPr>
        <w:t xml:space="preserve">, in its </w:t>
      </w:r>
      <w:r w:rsidR="00324A9D" w:rsidRPr="00747B43">
        <w:rPr>
          <w:noProof/>
        </w:rPr>
        <w:t>sixth</w:t>
      </w:r>
      <w:r w:rsidR="00096C82" w:rsidRPr="00747B43">
        <w:rPr>
          <w:noProof/>
        </w:rPr>
        <w:t xml:space="preserve"> year,</w:t>
      </w:r>
      <w:r w:rsidR="004B7310" w:rsidRPr="00747B43">
        <w:rPr>
          <w:noProof/>
        </w:rPr>
        <w:t xml:space="preserve"> was conducted in partnership with the De Pere </w:t>
      </w:r>
      <w:r w:rsidR="00EE0471" w:rsidRPr="00747B43">
        <w:rPr>
          <w:noProof/>
        </w:rPr>
        <w:t xml:space="preserve">Area </w:t>
      </w:r>
      <w:r w:rsidR="004B7310" w:rsidRPr="00747B43">
        <w:rPr>
          <w:noProof/>
        </w:rPr>
        <w:t>Chamber of Commerce, the City of De Pere, Definitely De Pere,</w:t>
      </w:r>
      <w:r w:rsidR="00007231" w:rsidRPr="00747B43">
        <w:rPr>
          <w:noProof/>
        </w:rPr>
        <w:t xml:space="preserve"> and the Wisconsin Economic Development Corporation</w:t>
      </w:r>
      <w:r w:rsidR="004B7310" w:rsidRPr="00747B43">
        <w:rPr>
          <w:noProof/>
        </w:rPr>
        <w:t xml:space="preserve"> and received support from </w:t>
      </w:r>
      <w:r w:rsidR="008229D8">
        <w:rPr>
          <w:noProof/>
        </w:rPr>
        <w:t>Wolter and Community First Credit Union</w:t>
      </w:r>
      <w:r w:rsidR="004B7310" w:rsidRPr="00747B43">
        <w:rPr>
          <w:noProof/>
        </w:rPr>
        <w:t xml:space="preserve">. The business </w:t>
      </w:r>
      <w:r w:rsidR="00096C82" w:rsidRPr="00747B43">
        <w:rPr>
          <w:noProof/>
        </w:rPr>
        <w:t>t</w:t>
      </w:r>
      <w:r w:rsidR="004B7310" w:rsidRPr="00747B43">
        <w:rPr>
          <w:noProof/>
        </w:rPr>
        <w:t xml:space="preserve">alk </w:t>
      </w:r>
      <w:r w:rsidR="00096C82" w:rsidRPr="00747B43">
        <w:rPr>
          <w:noProof/>
        </w:rPr>
        <w:t>is</w:t>
      </w:r>
      <w:r w:rsidR="000E4D95" w:rsidRPr="00747B43">
        <w:rPr>
          <w:noProof/>
        </w:rPr>
        <w:t xml:space="preserve"> designed</w:t>
      </w:r>
      <w:r w:rsidR="004B7310" w:rsidRPr="00747B43">
        <w:rPr>
          <w:noProof/>
        </w:rPr>
        <w:t xml:space="preserve"> to take the pulse of the local business community, uncover opportunities and challenges for doing business in the De Pere area, and identify ways that local partners can help enhance and grow the local economy and create a business friendly environment. </w:t>
      </w:r>
      <w:r w:rsidR="00826C12" w:rsidRPr="00747B43">
        <w:rPr>
          <w:noProof/>
        </w:rPr>
        <w:t xml:space="preserve">This year, the talk also </w:t>
      </w:r>
      <w:r w:rsidR="00747B43" w:rsidRPr="00747B43">
        <w:rPr>
          <w:noProof/>
        </w:rPr>
        <w:t>explored the extent to which the</w:t>
      </w:r>
      <w:r w:rsidR="00826C12" w:rsidRPr="00747B43">
        <w:rPr>
          <w:noProof/>
        </w:rPr>
        <w:t xml:space="preserve"> COVID-19 pandemic</w:t>
      </w:r>
      <w:r w:rsidR="00747B43" w:rsidRPr="00747B43">
        <w:rPr>
          <w:noProof/>
        </w:rPr>
        <w:t xml:space="preserve"> is still impacting</w:t>
      </w:r>
      <w:r w:rsidR="00826C12" w:rsidRPr="00747B43">
        <w:rPr>
          <w:noProof/>
        </w:rPr>
        <w:t xml:space="preserve"> business </w:t>
      </w:r>
      <w:r w:rsidR="00747B43" w:rsidRPr="00747B43">
        <w:rPr>
          <w:noProof/>
        </w:rPr>
        <w:t>performance.</w:t>
      </w:r>
      <w:r w:rsidR="000F7346" w:rsidRPr="00747B43">
        <w:rPr>
          <w:noProof/>
        </w:rPr>
        <w:t xml:space="preserve"> </w:t>
      </w:r>
    </w:p>
    <w:p w14:paraId="4E27DC7C" w14:textId="591177CB" w:rsidR="00007231" w:rsidRPr="00EA3A29" w:rsidRDefault="00402DEE">
      <w:pPr>
        <w:rPr>
          <w:b/>
          <w:noProof/>
          <w:color w:val="4472C4" w:themeColor="accent1"/>
        </w:rPr>
      </w:pPr>
      <w:r w:rsidRPr="00EA3A29">
        <w:rPr>
          <w:noProof/>
        </w:rPr>
        <w:drawing>
          <wp:anchor distT="0" distB="0" distL="114300" distR="114300" simplePos="0" relativeHeight="251655168" behindDoc="0" locked="0" layoutInCell="1" allowOverlap="1" wp14:anchorId="12704503" wp14:editId="010C0871">
            <wp:simplePos x="0" y="0"/>
            <wp:positionH relativeFrom="column">
              <wp:posOffset>3282950</wp:posOffset>
            </wp:positionH>
            <wp:positionV relativeFrom="paragraph">
              <wp:posOffset>0</wp:posOffset>
            </wp:positionV>
            <wp:extent cx="324485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007231" w:rsidRPr="00EA3A29">
        <w:rPr>
          <w:b/>
          <w:noProof/>
          <w:color w:val="4472C4" w:themeColor="accent1"/>
        </w:rPr>
        <w:t>Business Respondents</w:t>
      </w:r>
    </w:p>
    <w:p w14:paraId="0F0A239D" w14:textId="5755BA51" w:rsidR="009A69C6" w:rsidRPr="00EA3A29" w:rsidRDefault="00F43CE8">
      <w:pPr>
        <w:rPr>
          <w:noProof/>
        </w:rPr>
      </w:pPr>
      <w:r w:rsidRPr="00EA3A29">
        <w:rPr>
          <w:noProof/>
        </w:rPr>
        <w:t>Businesses responding to the question represent a diverse mix of industries, as illustrated in the chart</w:t>
      </w:r>
      <w:r w:rsidR="00BA1029" w:rsidRPr="00EA3A29">
        <w:rPr>
          <w:noProof/>
        </w:rPr>
        <w:t xml:space="preserve"> </w:t>
      </w:r>
      <w:r w:rsidR="00A21B97" w:rsidRPr="00EA3A29">
        <w:rPr>
          <w:noProof/>
        </w:rPr>
        <w:t>at right</w:t>
      </w:r>
      <w:r w:rsidRPr="00EA3A29">
        <w:rPr>
          <w:noProof/>
        </w:rPr>
        <w:t>.</w:t>
      </w:r>
      <w:r w:rsidR="009A69C6" w:rsidRPr="00EA3A29">
        <w:rPr>
          <w:noProof/>
        </w:rPr>
        <w:t xml:space="preserve"> Service businesses </w:t>
      </w:r>
      <w:r w:rsidR="00A6317C" w:rsidRPr="00EA3A29">
        <w:rPr>
          <w:noProof/>
        </w:rPr>
        <w:t xml:space="preserve">(personal and professional) </w:t>
      </w:r>
      <w:r w:rsidR="009A69C6" w:rsidRPr="00EA3A29">
        <w:rPr>
          <w:noProof/>
        </w:rPr>
        <w:t xml:space="preserve">represented </w:t>
      </w:r>
      <w:r w:rsidR="007C10EE" w:rsidRPr="00EA3A29">
        <w:rPr>
          <w:noProof/>
        </w:rPr>
        <w:t>3</w:t>
      </w:r>
      <w:r w:rsidR="00EA3A29" w:rsidRPr="00EA3A29">
        <w:rPr>
          <w:noProof/>
        </w:rPr>
        <w:t>5</w:t>
      </w:r>
      <w:r w:rsidR="009A69C6" w:rsidRPr="00EA3A29">
        <w:rPr>
          <w:noProof/>
        </w:rPr>
        <w:t xml:space="preserve"> percent of businesses interviewed, retail and restaurant accounted for another </w:t>
      </w:r>
      <w:r w:rsidR="007C10EE" w:rsidRPr="00EA3A29">
        <w:rPr>
          <w:noProof/>
        </w:rPr>
        <w:t>3</w:t>
      </w:r>
      <w:r w:rsidR="00EA3A29" w:rsidRPr="00EA3A29">
        <w:rPr>
          <w:noProof/>
        </w:rPr>
        <w:t>7</w:t>
      </w:r>
      <w:r w:rsidR="009A69C6" w:rsidRPr="00EA3A29">
        <w:rPr>
          <w:noProof/>
        </w:rPr>
        <w:t xml:space="preserve"> percent, and the remaining businesses were engaged in manufacturing, warehousing, distribution, contracting and healthcare. </w:t>
      </w:r>
      <w:r w:rsidR="00EA3A29" w:rsidRPr="00EA3A29">
        <w:rPr>
          <w:noProof/>
        </w:rPr>
        <w:t xml:space="preserve">This is very similar to prior years and the overall composition of businesses in the City. </w:t>
      </w:r>
    </w:p>
    <w:p w14:paraId="664A25E5" w14:textId="6205535B" w:rsidR="00557C32" w:rsidRPr="00557C32" w:rsidRDefault="00A0215E">
      <w:pPr>
        <w:rPr>
          <w:noProof/>
        </w:rPr>
      </w:pPr>
      <w:r w:rsidRPr="00557C32">
        <w:rPr>
          <w:noProof/>
        </w:rPr>
        <w:t xml:space="preserve">While last year’s survey found significant differences in business performance by industry type, </w:t>
      </w:r>
      <w:r w:rsidR="00494456" w:rsidRPr="00557C32">
        <w:rPr>
          <w:noProof/>
        </w:rPr>
        <w:t>in 2022 industry played a smaller role in business optimism</w:t>
      </w:r>
      <w:r w:rsidR="00557C32">
        <w:rPr>
          <w:noProof/>
        </w:rPr>
        <w:t xml:space="preserve">. For example, </w:t>
      </w:r>
      <w:r w:rsidR="00E75671">
        <w:rPr>
          <w:noProof/>
        </w:rPr>
        <w:t>in 2021 more than half of restaurants had yet to recover, while this year 2/3</w:t>
      </w:r>
      <w:r w:rsidR="008B2A57">
        <w:rPr>
          <w:noProof/>
        </w:rPr>
        <w:t xml:space="preserve"> are back to pre-pandemic revenues. Similarly, few if any healthcare or manufacturing businesses </w:t>
      </w:r>
      <w:r w:rsidR="0095451E">
        <w:rPr>
          <w:noProof/>
        </w:rPr>
        <w:t xml:space="preserve">were experiencing decline last year, while in 2022 10-15% of busineses in these sectors reported revenues </w:t>
      </w:r>
      <w:r w:rsidR="00004029">
        <w:rPr>
          <w:noProof/>
        </w:rPr>
        <w:t xml:space="preserve">below 2019 levels. </w:t>
      </w:r>
      <w:r w:rsidR="009D7071" w:rsidRPr="00557C32">
        <w:rPr>
          <w:noProof/>
        </w:rPr>
        <w:t>However</w:t>
      </w:r>
      <w:r w:rsidR="00004029">
        <w:rPr>
          <w:noProof/>
        </w:rPr>
        <w:t xml:space="preserve"> it should also be noted</w:t>
      </w:r>
      <w:r w:rsidR="009D7071" w:rsidRPr="00557C32">
        <w:rPr>
          <w:noProof/>
        </w:rPr>
        <w:t xml:space="preserve">, </w:t>
      </w:r>
      <w:r w:rsidR="00557C32" w:rsidRPr="00557C32">
        <w:rPr>
          <w:noProof/>
        </w:rPr>
        <w:t>the only businesses indicating an actual decline in business from 2019 to 2022 were retail and restaurant businesses, with certain individual businesses unable to retain their former market share.</w:t>
      </w:r>
      <w:r w:rsidR="004974D7" w:rsidRPr="00557C32">
        <w:rPr>
          <w:noProof/>
        </w:rPr>
        <w:t xml:space="preserve"> </w:t>
      </w:r>
    </w:p>
    <w:p w14:paraId="3A95F7C8" w14:textId="77777777" w:rsidR="00004029" w:rsidRDefault="00004029">
      <w:pPr>
        <w:rPr>
          <w:b/>
          <w:noProof/>
          <w:color w:val="4472C4" w:themeColor="accent1"/>
          <w:highlight w:val="yellow"/>
        </w:rPr>
      </w:pPr>
    </w:p>
    <w:p w14:paraId="5353458F" w14:textId="77777777" w:rsidR="00004029" w:rsidRDefault="00004029">
      <w:pPr>
        <w:rPr>
          <w:b/>
          <w:noProof/>
          <w:color w:val="4472C4" w:themeColor="accent1"/>
          <w:highlight w:val="yellow"/>
        </w:rPr>
      </w:pPr>
    </w:p>
    <w:p w14:paraId="71B9C9AD" w14:textId="77777777" w:rsidR="00004029" w:rsidRDefault="00004029">
      <w:pPr>
        <w:rPr>
          <w:b/>
          <w:noProof/>
          <w:color w:val="4472C4" w:themeColor="accent1"/>
          <w:highlight w:val="yellow"/>
        </w:rPr>
      </w:pPr>
    </w:p>
    <w:p w14:paraId="2A51524C" w14:textId="77777777" w:rsidR="00004029" w:rsidRDefault="00004029">
      <w:pPr>
        <w:rPr>
          <w:b/>
          <w:noProof/>
          <w:color w:val="4472C4" w:themeColor="accent1"/>
          <w:highlight w:val="yellow"/>
        </w:rPr>
      </w:pPr>
    </w:p>
    <w:p w14:paraId="7A4FBB9F" w14:textId="77777777" w:rsidR="00004029" w:rsidRDefault="00004029">
      <w:pPr>
        <w:rPr>
          <w:b/>
          <w:noProof/>
          <w:color w:val="4472C4" w:themeColor="accent1"/>
          <w:highlight w:val="yellow"/>
        </w:rPr>
      </w:pPr>
    </w:p>
    <w:p w14:paraId="46CDF2E2" w14:textId="2670B3BD" w:rsidR="00007231" w:rsidRPr="00C449BE" w:rsidRDefault="00007231">
      <w:pPr>
        <w:rPr>
          <w:b/>
          <w:noProof/>
          <w:color w:val="4472C4" w:themeColor="accent1"/>
        </w:rPr>
      </w:pPr>
      <w:r w:rsidRPr="00C449BE">
        <w:rPr>
          <w:b/>
          <w:noProof/>
          <w:color w:val="4472C4" w:themeColor="accent1"/>
        </w:rPr>
        <w:lastRenderedPageBreak/>
        <w:t>Survey Results</w:t>
      </w:r>
    </w:p>
    <w:p w14:paraId="0DC835CB" w14:textId="616E9D3A" w:rsidR="00F33EC2" w:rsidRDefault="00F33EC2">
      <w:pPr>
        <w:rPr>
          <w:b/>
          <w:i/>
          <w:noProof/>
        </w:rPr>
      </w:pPr>
      <w:r>
        <w:rPr>
          <w:b/>
          <w:i/>
          <w:noProof/>
        </w:rPr>
        <w:t>Business Climate</w:t>
      </w:r>
    </w:p>
    <w:p w14:paraId="373E133F" w14:textId="4053F23D" w:rsidR="00D659C8" w:rsidRPr="00D659C8" w:rsidRDefault="00D659C8">
      <w:pPr>
        <w:rPr>
          <w:bCs/>
          <w:iCs/>
          <w:noProof/>
        </w:rPr>
      </w:pPr>
      <w:r>
        <w:rPr>
          <w:bCs/>
          <w:iCs/>
          <w:noProof/>
        </w:rPr>
        <w:t xml:space="preserve">The first business walk in 2018 asked businesses to rate </w:t>
      </w:r>
      <w:r w:rsidR="00796EF0">
        <w:rPr>
          <w:bCs/>
          <w:iCs/>
          <w:noProof/>
        </w:rPr>
        <w:t>the business climate on a scale of 1-5 with five representing a supportive business environment. That year, the average score was 4.0</w:t>
      </w:r>
      <w:r w:rsidR="00DB7262">
        <w:rPr>
          <w:bCs/>
          <w:iCs/>
          <w:noProof/>
        </w:rPr>
        <w:t>. In 2022, when asked the same question, the average score was 4.1</w:t>
      </w:r>
      <w:r w:rsidR="00DE7FE0">
        <w:rPr>
          <w:bCs/>
          <w:iCs/>
          <w:noProof/>
        </w:rPr>
        <w:t xml:space="preserve"> out of 5. </w:t>
      </w:r>
      <w:r w:rsidR="00CD5EC5">
        <w:rPr>
          <w:bCs/>
          <w:iCs/>
          <w:noProof/>
        </w:rPr>
        <w:t xml:space="preserve">However, in 2018 only two businesses ranked the local business climate below average (both of which were looking to relocate). In </w:t>
      </w:r>
      <w:r w:rsidR="003F13A4">
        <w:rPr>
          <w:bCs/>
          <w:iCs/>
          <w:noProof/>
        </w:rPr>
        <w:t xml:space="preserve">2022, this number had risen to 5 businesses, with an additional 18 businesses ranking the climate as only average. With the increase in negative responses comes a corresponding </w:t>
      </w:r>
      <w:r w:rsidR="00C251F0">
        <w:rPr>
          <w:bCs/>
          <w:iCs/>
          <w:noProof/>
        </w:rPr>
        <w:t xml:space="preserve">number of businesses rating the business cliamte as 5 out of 5 </w:t>
      </w:r>
      <w:r w:rsidR="009E6BF6">
        <w:rPr>
          <w:bCs/>
          <w:iCs/>
          <w:noProof/>
        </w:rPr>
        <w:t>–</w:t>
      </w:r>
      <w:r w:rsidR="00C251F0">
        <w:rPr>
          <w:bCs/>
          <w:iCs/>
          <w:noProof/>
        </w:rPr>
        <w:t xml:space="preserve"> </w:t>
      </w:r>
      <w:r w:rsidR="009E6BF6">
        <w:rPr>
          <w:bCs/>
          <w:iCs/>
          <w:noProof/>
        </w:rPr>
        <w:t xml:space="preserve">nearly one-third of respondents, up from </w:t>
      </w:r>
      <w:r w:rsidR="00CC4AB6">
        <w:rPr>
          <w:bCs/>
          <w:iCs/>
          <w:noProof/>
        </w:rPr>
        <w:t xml:space="preserve">one-quarter in 2018. From comments provided by each group, it is clear that some businesses were able to access local assistance programs and/or used </w:t>
      </w:r>
      <w:r w:rsidR="00295B91">
        <w:rPr>
          <w:bCs/>
          <w:iCs/>
          <w:noProof/>
        </w:rPr>
        <w:t>the pandemic period to build business connections while others feel less connected to the community than previously. There were also a number of businesses</w:t>
      </w:r>
      <w:r w:rsidR="00CC4D14">
        <w:rPr>
          <w:bCs/>
          <w:iCs/>
          <w:noProof/>
        </w:rPr>
        <w:t xml:space="preserve"> with lower business climate rankings that </w:t>
      </w:r>
      <w:r w:rsidR="00163C4E">
        <w:rPr>
          <w:bCs/>
          <w:iCs/>
          <w:noProof/>
        </w:rPr>
        <w:t xml:space="preserve">indicated that either a large part of their business is now focused on markets outside of the community and/or that were unhappy with the amount and direction of development in the community. </w:t>
      </w:r>
    </w:p>
    <w:p w14:paraId="71A1E35F" w14:textId="4CAC1048" w:rsidR="00572DAE" w:rsidRPr="00C449BE" w:rsidRDefault="00F33EC2">
      <w:pPr>
        <w:rPr>
          <w:b/>
          <w:i/>
          <w:noProof/>
        </w:rPr>
      </w:pPr>
      <w:r w:rsidRPr="00C449BE">
        <w:rPr>
          <w:bCs/>
          <w:iCs/>
          <w:noProof/>
        </w:rPr>
        <w:drawing>
          <wp:anchor distT="0" distB="0" distL="114300" distR="114300" simplePos="0" relativeHeight="251664384" behindDoc="0" locked="0" layoutInCell="1" allowOverlap="1" wp14:anchorId="00624EE6" wp14:editId="5AE3520F">
            <wp:simplePos x="0" y="0"/>
            <wp:positionH relativeFrom="column">
              <wp:posOffset>2659956</wp:posOffset>
            </wp:positionH>
            <wp:positionV relativeFrom="paragraph">
              <wp:posOffset>290889</wp:posOffset>
            </wp:positionV>
            <wp:extent cx="3514725" cy="320040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572DAE" w:rsidRPr="00C449BE">
        <w:rPr>
          <w:b/>
          <w:i/>
          <w:noProof/>
        </w:rPr>
        <w:t>COVID-19 Impacts</w:t>
      </w:r>
    </w:p>
    <w:p w14:paraId="2DA9FBCD" w14:textId="520E5389" w:rsidR="001F3134" w:rsidRPr="00C449BE" w:rsidRDefault="00FB265F" w:rsidP="00E6001D">
      <w:pPr>
        <w:rPr>
          <w:bCs/>
          <w:iCs/>
          <w:noProof/>
        </w:rPr>
      </w:pPr>
      <w:r w:rsidRPr="00C449BE">
        <w:rPr>
          <w:bCs/>
          <w:iCs/>
          <w:noProof/>
        </w:rPr>
        <w:t xml:space="preserve">The first question of the survey asked businesses to reflect on current performance relative to 2019 or pre-pandemic performance. </w:t>
      </w:r>
      <w:r w:rsidR="00706A79" w:rsidRPr="00C449BE">
        <w:rPr>
          <w:bCs/>
          <w:iCs/>
          <w:noProof/>
        </w:rPr>
        <w:t xml:space="preserve">De Pere businesses in 2022 reported continued positive growth, </w:t>
      </w:r>
      <w:r w:rsidR="008C0C64" w:rsidRPr="00C449BE">
        <w:rPr>
          <w:bCs/>
          <w:iCs/>
          <w:noProof/>
        </w:rPr>
        <w:t xml:space="preserve">with only </w:t>
      </w:r>
      <w:r w:rsidR="004F103C" w:rsidRPr="00C449BE">
        <w:rPr>
          <w:bCs/>
          <w:iCs/>
          <w:noProof/>
        </w:rPr>
        <w:t xml:space="preserve">19% indicating less than a full recovery. However, within this group, it is evident that at least a portion of the ‘rebounded partially’ group </w:t>
      </w:r>
      <w:r w:rsidR="00513844" w:rsidRPr="00C449BE">
        <w:rPr>
          <w:bCs/>
          <w:iCs/>
          <w:noProof/>
        </w:rPr>
        <w:t xml:space="preserve">had previously recovered, but is now seeing a decline in revenue caused by other factors, most notably supply chain or labor challenges. It is also worth noting that </w:t>
      </w:r>
      <w:r w:rsidR="00FF2CB9" w:rsidRPr="00C449BE">
        <w:rPr>
          <w:bCs/>
          <w:iCs/>
          <w:noProof/>
        </w:rPr>
        <w:t xml:space="preserve">13 businesses responding to the survey opened post-2019 and were unable to answer this question, highlighting the strong startup activity witnessed throughout the state in recent years. </w:t>
      </w:r>
      <w:r w:rsidR="00C449BE" w:rsidRPr="00C449BE">
        <w:rPr>
          <w:bCs/>
          <w:iCs/>
          <w:noProof/>
        </w:rPr>
        <w:t>These new businesses were not limited to any one industry, but represented in virtually every sector surveyed.</w:t>
      </w:r>
    </w:p>
    <w:p w14:paraId="17B855DB" w14:textId="2F051921" w:rsidR="00CD1501" w:rsidRPr="008D1606" w:rsidRDefault="00CD1501">
      <w:pPr>
        <w:rPr>
          <w:b/>
          <w:i/>
          <w:noProof/>
        </w:rPr>
      </w:pPr>
      <w:r w:rsidRPr="008D1606">
        <w:rPr>
          <w:b/>
          <w:i/>
          <w:noProof/>
        </w:rPr>
        <w:t>Future Plans</w:t>
      </w:r>
    </w:p>
    <w:p w14:paraId="1A31F8DD" w14:textId="20725C48" w:rsidR="00A14BA8" w:rsidRDefault="00DA2B4F" w:rsidP="005170BB">
      <w:pPr>
        <w:rPr>
          <w:noProof/>
        </w:rPr>
      </w:pPr>
      <w:r w:rsidRPr="008D1606">
        <w:rPr>
          <w:noProof/>
        </w:rPr>
        <w:t>Businesses in De Pere remain optimistic about the future</w:t>
      </w:r>
      <w:r w:rsidR="0037043F" w:rsidRPr="008D1606">
        <w:rPr>
          <w:noProof/>
        </w:rPr>
        <w:t xml:space="preserve">, although slightly less so than prior years. </w:t>
      </w:r>
      <w:r w:rsidR="00BF1073" w:rsidRPr="008D1606">
        <w:rPr>
          <w:noProof/>
        </w:rPr>
        <w:t>In 2022, 83% of businesses anticipate growing locally, while 5% anticipate relocating</w:t>
      </w:r>
      <w:r w:rsidR="009C3EB1" w:rsidRPr="008D1606">
        <w:rPr>
          <w:noProof/>
        </w:rPr>
        <w:t xml:space="preserve"> (cost was mentioned several times as a factor). Four businesses anticipate closing/retiring in the next five years</w:t>
      </w:r>
      <w:r w:rsidR="00AC021B" w:rsidRPr="008D1606">
        <w:rPr>
          <w:noProof/>
        </w:rPr>
        <w:t xml:space="preserve"> (a similar num</w:t>
      </w:r>
      <w:r w:rsidR="008D1606" w:rsidRPr="008D1606">
        <w:rPr>
          <w:noProof/>
        </w:rPr>
        <w:t>ber to prior years)</w:t>
      </w:r>
      <w:r w:rsidR="009C3EB1" w:rsidRPr="008D1606">
        <w:rPr>
          <w:noProof/>
        </w:rPr>
        <w:t>, while the remaining</w:t>
      </w:r>
      <w:r w:rsidR="00A14BA8" w:rsidRPr="008D1606">
        <w:rPr>
          <w:noProof/>
        </w:rPr>
        <w:t xml:space="preserve"> ten percent anticipate stable conditions</w:t>
      </w:r>
      <w:r w:rsidR="007546CA" w:rsidRPr="008D1606">
        <w:rPr>
          <w:noProof/>
        </w:rPr>
        <w:t xml:space="preserve">. </w:t>
      </w:r>
      <w:r w:rsidR="00BA3EC9" w:rsidRPr="008D1606">
        <w:rPr>
          <w:noProof/>
        </w:rPr>
        <w:t>Of those hoping to grow in De Pere, 18 percent also plan to grow in other</w:t>
      </w:r>
      <w:r w:rsidR="00AC021B" w:rsidRPr="008D1606">
        <w:rPr>
          <w:noProof/>
        </w:rPr>
        <w:t xml:space="preserve"> markets. </w:t>
      </w:r>
    </w:p>
    <w:p w14:paraId="2A156452" w14:textId="13B59E12" w:rsidR="002C7BE4" w:rsidRPr="008D1606" w:rsidRDefault="002C7BE4" w:rsidP="005170BB">
      <w:pPr>
        <w:rPr>
          <w:noProof/>
        </w:rPr>
      </w:pPr>
      <w:r w:rsidRPr="008D1606">
        <w:rPr>
          <w:noProof/>
        </w:rPr>
        <w:lastRenderedPageBreak/>
        <w:t xml:space="preserve">Several of those reporting no planned changes indicate that they would prefer to grow, but lack of workforce will likely prevent growth from occurring. </w:t>
      </w:r>
      <w:r>
        <w:rPr>
          <w:noProof/>
        </w:rPr>
        <w:t xml:space="preserve">Similarly, it is notable that 16 business indicated that their current space does not meet their needs, with most citing space or layout constraints as a primary factor. </w:t>
      </w:r>
      <w:r w:rsidR="00FD34DE">
        <w:rPr>
          <w:noProof/>
        </w:rPr>
        <w:t xml:space="preserve">Space limitations were also the primary factor driving three businesses to report a plan to leave the community in the next five years. </w:t>
      </w:r>
      <w:r w:rsidR="00F46FF4">
        <w:rPr>
          <w:noProof/>
        </w:rPr>
        <w:t>Seven businesses also identified a lack of parking as a constraint of their current location</w:t>
      </w:r>
      <w:r w:rsidR="00F55450">
        <w:rPr>
          <w:noProof/>
        </w:rPr>
        <w:t xml:space="preserve">, although none of these businessed incated a plan to relcoate as a result of this challenge. </w:t>
      </w:r>
    </w:p>
    <w:p w14:paraId="5BEB73E1" w14:textId="69F6ADB6" w:rsidR="00A93EDA" w:rsidRPr="00CA26EA" w:rsidRDefault="009812A6">
      <w:pPr>
        <w:rPr>
          <w:b/>
          <w:i/>
          <w:noProof/>
          <w:highlight w:val="yellow"/>
        </w:rPr>
      </w:pPr>
      <w:r w:rsidRPr="00CA26EA">
        <w:rPr>
          <w:b/>
          <w:i/>
          <w:noProof/>
          <w:highlight w:val="yellow"/>
        </w:rPr>
        <w:drawing>
          <wp:inline distT="0" distB="0" distL="0" distR="0" wp14:anchorId="4AEE182C" wp14:editId="3E3D6C8B">
            <wp:extent cx="5486400" cy="2797791"/>
            <wp:effectExtent l="0" t="0" r="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C95EB8" w14:textId="028878D3" w:rsidR="00B9046F" w:rsidRPr="002F59F5" w:rsidRDefault="002F59F5">
      <w:pPr>
        <w:rPr>
          <w:b/>
          <w:i/>
          <w:noProof/>
        </w:rPr>
      </w:pPr>
      <w:r w:rsidRPr="002F59F5">
        <w:rPr>
          <w:b/>
          <w:i/>
          <w:noProof/>
        </w:rPr>
        <w:t>Leveraging Growth</w:t>
      </w:r>
    </w:p>
    <w:p w14:paraId="5B4ECA53" w14:textId="50D8BE13" w:rsidR="00473699" w:rsidRDefault="000C1C7E">
      <w:pPr>
        <w:rPr>
          <w:noProof/>
        </w:rPr>
      </w:pPr>
      <w:r w:rsidRPr="002F59F5">
        <w:rPr>
          <w:noProof/>
        </w:rPr>
        <w:t xml:space="preserve">Respondents were asked to identify any specific </w:t>
      </w:r>
      <w:r w:rsidR="002F59F5" w:rsidRPr="002F59F5">
        <w:rPr>
          <w:noProof/>
        </w:rPr>
        <w:t xml:space="preserve">opportunities that they saw for De Pere to leverage its ongoing growth and development to boost existing businesses. </w:t>
      </w:r>
      <w:r w:rsidR="00CF6726">
        <w:rPr>
          <w:noProof/>
        </w:rPr>
        <w:t xml:space="preserve">Only half of respondents replied to this question, but among those that did: </w:t>
      </w:r>
    </w:p>
    <w:p w14:paraId="54E845C2" w14:textId="27D383A2" w:rsidR="00CF6726" w:rsidRDefault="008B027E" w:rsidP="00CF6726">
      <w:pPr>
        <w:pStyle w:val="ListParagraph"/>
        <w:numPr>
          <w:ilvl w:val="0"/>
          <w:numId w:val="23"/>
        </w:numPr>
        <w:rPr>
          <w:noProof/>
        </w:rPr>
      </w:pPr>
      <w:r>
        <w:rPr>
          <w:noProof/>
        </w:rPr>
        <w:t xml:space="preserve">9% of businesses are thrilled with everything that is happening, while </w:t>
      </w:r>
      <w:r w:rsidR="000B6D39">
        <w:rPr>
          <w:noProof/>
        </w:rPr>
        <w:t xml:space="preserve">7% would like to see De Pere focus on cutting taxes and preserving its history. </w:t>
      </w:r>
    </w:p>
    <w:p w14:paraId="22BCE387" w14:textId="056B6851" w:rsidR="000B6D39" w:rsidRDefault="001B2583" w:rsidP="00CF6726">
      <w:pPr>
        <w:pStyle w:val="ListParagraph"/>
        <w:numPr>
          <w:ilvl w:val="0"/>
          <w:numId w:val="23"/>
        </w:numPr>
        <w:rPr>
          <w:noProof/>
        </w:rPr>
      </w:pPr>
      <w:r>
        <w:rPr>
          <w:noProof/>
        </w:rPr>
        <w:t xml:space="preserve">Many businesses focused on strategies to maintain the cohesion and connection as a community while growing – examples include the 15% of businesses that desire additional networking, communciations and business directories to ensure that local businesses know each other, and the </w:t>
      </w:r>
      <w:r w:rsidR="00900A68">
        <w:rPr>
          <w:noProof/>
        </w:rPr>
        <w:t xml:space="preserve">12% of businesses that would like to see more community events to encourage gathering and residents that know each other and come together. </w:t>
      </w:r>
    </w:p>
    <w:p w14:paraId="47C83915" w14:textId="49482CCF" w:rsidR="00900A68" w:rsidRDefault="00900A68" w:rsidP="00CF6726">
      <w:pPr>
        <w:pStyle w:val="ListParagraph"/>
        <w:numPr>
          <w:ilvl w:val="0"/>
          <w:numId w:val="23"/>
        </w:numPr>
        <w:rPr>
          <w:noProof/>
        </w:rPr>
      </w:pPr>
      <w:r>
        <w:rPr>
          <w:noProof/>
        </w:rPr>
        <w:t>Other businesses focused on the opportunity to build the economy in ways that benefit their business – specifically by adding</w:t>
      </w:r>
      <w:r w:rsidR="00FD3B0F">
        <w:rPr>
          <w:noProof/>
        </w:rPr>
        <w:t xml:space="preserve"> </w:t>
      </w:r>
      <w:r w:rsidR="006C7821">
        <w:rPr>
          <w:noProof/>
        </w:rPr>
        <w:t xml:space="preserve">more small businesses (6%) </w:t>
      </w:r>
      <w:r w:rsidR="00FD3B0F">
        <w:rPr>
          <w:noProof/>
        </w:rPr>
        <w:t xml:space="preserve">amenities (6% - daycare, </w:t>
      </w:r>
      <w:r w:rsidR="006C7821">
        <w:rPr>
          <w:noProof/>
        </w:rPr>
        <w:t>restaurants, industrial businesses),</w:t>
      </w:r>
      <w:r>
        <w:rPr>
          <w:noProof/>
        </w:rPr>
        <w:t xml:space="preserve"> </w:t>
      </w:r>
      <w:r w:rsidR="006C7821">
        <w:rPr>
          <w:noProof/>
        </w:rPr>
        <w:t xml:space="preserve">and </w:t>
      </w:r>
      <w:r>
        <w:rPr>
          <w:noProof/>
        </w:rPr>
        <w:t>residents</w:t>
      </w:r>
      <w:r w:rsidR="00680945">
        <w:rPr>
          <w:noProof/>
        </w:rPr>
        <w:t>/workers</w:t>
      </w:r>
      <w:r>
        <w:rPr>
          <w:noProof/>
        </w:rPr>
        <w:t xml:space="preserve"> (</w:t>
      </w:r>
      <w:r w:rsidR="00680945">
        <w:rPr>
          <w:noProof/>
        </w:rPr>
        <w:t>5</w:t>
      </w:r>
      <w:r w:rsidR="00FD3B0F">
        <w:rPr>
          <w:noProof/>
        </w:rPr>
        <w:t>%)</w:t>
      </w:r>
    </w:p>
    <w:p w14:paraId="38C64174" w14:textId="6D099FC3" w:rsidR="006C7821" w:rsidRDefault="006C7821" w:rsidP="00CF6726">
      <w:pPr>
        <w:pStyle w:val="ListParagraph"/>
        <w:numPr>
          <w:ilvl w:val="0"/>
          <w:numId w:val="23"/>
        </w:numPr>
        <w:rPr>
          <w:noProof/>
        </w:rPr>
      </w:pPr>
      <w:r>
        <w:rPr>
          <w:noProof/>
        </w:rPr>
        <w:t>Similarly, other businesses focused on mitigating challenges from growth such as transportation concerns (</w:t>
      </w:r>
      <w:r w:rsidR="00680945">
        <w:rPr>
          <w:noProof/>
        </w:rPr>
        <w:t>9% - bridges, bike/ped connections)</w:t>
      </w:r>
      <w:r w:rsidR="001E5BEE">
        <w:rPr>
          <w:noProof/>
        </w:rPr>
        <w:t xml:space="preserve"> and</w:t>
      </w:r>
      <w:r>
        <w:rPr>
          <w:noProof/>
        </w:rPr>
        <w:t xml:space="preserve"> </w:t>
      </w:r>
      <w:r w:rsidR="00680945">
        <w:rPr>
          <w:noProof/>
        </w:rPr>
        <w:t>parking challenges (</w:t>
      </w:r>
      <w:r w:rsidR="001E5BEE">
        <w:rPr>
          <w:noProof/>
        </w:rPr>
        <w:t>9%)</w:t>
      </w:r>
    </w:p>
    <w:p w14:paraId="141CD725" w14:textId="7DE78575" w:rsidR="001E5BEE" w:rsidRPr="002F59F5" w:rsidRDefault="001E5BEE" w:rsidP="00CF6726">
      <w:pPr>
        <w:pStyle w:val="ListParagraph"/>
        <w:numPr>
          <w:ilvl w:val="0"/>
          <w:numId w:val="23"/>
        </w:numPr>
        <w:rPr>
          <w:noProof/>
        </w:rPr>
      </w:pPr>
      <w:r>
        <w:rPr>
          <w:noProof/>
        </w:rPr>
        <w:t xml:space="preserve">Lastly, the remaining responses focused on helping existing businesses </w:t>
      </w:r>
      <w:r w:rsidR="00201F91">
        <w:rPr>
          <w:noProof/>
        </w:rPr>
        <w:t>to grow and evolve along with the city, specifically by helping businesses advertise/market to new customers (9%)</w:t>
      </w:r>
      <w:r w:rsidR="00C554C0">
        <w:rPr>
          <w:noProof/>
        </w:rPr>
        <w:t xml:space="preserve"> or providing incentives targeted at the growth and expansion needs of existing businesses (6%). </w:t>
      </w:r>
      <w:r w:rsidR="005953FF">
        <w:rPr>
          <w:noProof/>
        </w:rPr>
        <w:lastRenderedPageBreak/>
        <w:drawing>
          <wp:anchor distT="0" distB="0" distL="114300" distR="114300" simplePos="0" relativeHeight="251666432" behindDoc="0" locked="0" layoutInCell="1" allowOverlap="1" wp14:anchorId="59F179E2" wp14:editId="467A35EF">
            <wp:simplePos x="0" y="0"/>
            <wp:positionH relativeFrom="column">
              <wp:posOffset>4050842</wp:posOffset>
            </wp:positionH>
            <wp:positionV relativeFrom="paragraph">
              <wp:posOffset>95250</wp:posOffset>
            </wp:positionV>
            <wp:extent cx="2306320" cy="238125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A57BAA">
        <w:rPr>
          <w:noProof/>
        </w:rPr>
        <w:t>Several also suggested that the downtown footprint should grow, and/or grow by including walkable multi-family options to reduce sprawl and maintain a strong core.</w:t>
      </w:r>
    </w:p>
    <w:p w14:paraId="0159060B" w14:textId="7DE795D3" w:rsidR="00745439" w:rsidRPr="00750338" w:rsidRDefault="00745439" w:rsidP="00745439">
      <w:pPr>
        <w:rPr>
          <w:b/>
          <w:i/>
          <w:noProof/>
        </w:rPr>
      </w:pPr>
      <w:r w:rsidRPr="00750338">
        <w:rPr>
          <w:b/>
          <w:i/>
          <w:noProof/>
        </w:rPr>
        <w:t>Interest in Programs and Services</w:t>
      </w:r>
    </w:p>
    <w:p w14:paraId="7CFAF023" w14:textId="3A6B62AD" w:rsidR="001F082B" w:rsidRDefault="00745439" w:rsidP="00745439">
      <w:pPr>
        <w:rPr>
          <w:noProof/>
        </w:rPr>
      </w:pPr>
      <w:r w:rsidRPr="00750338">
        <w:rPr>
          <w:noProof/>
        </w:rPr>
        <w:t>Businesses were asked t</w:t>
      </w:r>
      <w:r w:rsidR="006A2826" w:rsidRPr="00750338">
        <w:rPr>
          <w:noProof/>
        </w:rPr>
        <w:t>wo questions related to their interest in services from the Chamber and other partners</w:t>
      </w:r>
      <w:r w:rsidR="00C24CAC" w:rsidRPr="00750338">
        <w:rPr>
          <w:noProof/>
        </w:rPr>
        <w:t xml:space="preserve">. First, they were asked if </w:t>
      </w:r>
      <w:r w:rsidR="00E32F2A" w:rsidRPr="00750338">
        <w:rPr>
          <w:noProof/>
        </w:rPr>
        <w:t xml:space="preserve">they </w:t>
      </w:r>
      <w:r w:rsidR="0011555E">
        <w:rPr>
          <w:noProof/>
        </w:rPr>
        <w:t>are interested in</w:t>
      </w:r>
      <w:r w:rsidR="00750338" w:rsidRPr="00750338">
        <w:rPr>
          <w:noProof/>
        </w:rPr>
        <w:t>future trainings</w:t>
      </w:r>
      <w:r w:rsidR="00E32F2A" w:rsidRPr="00750338">
        <w:rPr>
          <w:noProof/>
        </w:rPr>
        <w:t>, and</w:t>
      </w:r>
      <w:r w:rsidR="00750338" w:rsidRPr="00750338">
        <w:rPr>
          <w:noProof/>
        </w:rPr>
        <w:t>, if so,</w:t>
      </w:r>
      <w:r w:rsidR="00E32F2A" w:rsidRPr="00750338">
        <w:rPr>
          <w:noProof/>
        </w:rPr>
        <w:t xml:space="preserve"> </w:t>
      </w:r>
      <w:r w:rsidR="00750338" w:rsidRPr="00750338">
        <w:rPr>
          <w:noProof/>
        </w:rPr>
        <w:t>which meeting format best meets their needs</w:t>
      </w:r>
      <w:r w:rsidRPr="00750338">
        <w:rPr>
          <w:noProof/>
        </w:rPr>
        <w:t xml:space="preserve">. </w:t>
      </w:r>
      <w:r w:rsidR="0011555E">
        <w:rPr>
          <w:noProof/>
        </w:rPr>
        <w:t xml:space="preserve">Second, they were asked to identify training topics that </w:t>
      </w:r>
      <w:r w:rsidR="005D409A">
        <w:rPr>
          <w:noProof/>
        </w:rPr>
        <w:t xml:space="preserve">are particuarly useful for their business. </w:t>
      </w:r>
    </w:p>
    <w:p w14:paraId="7E42467C" w14:textId="43A3CC75" w:rsidR="005D409A" w:rsidRDefault="005953FF" w:rsidP="00745439">
      <w:pPr>
        <w:rPr>
          <w:noProof/>
        </w:rPr>
      </w:pPr>
      <w:r>
        <w:rPr>
          <w:b/>
          <w:i/>
          <w:noProof/>
        </w:rPr>
        <w:drawing>
          <wp:anchor distT="0" distB="0" distL="114300" distR="114300" simplePos="0" relativeHeight="251667456" behindDoc="0" locked="0" layoutInCell="1" allowOverlap="1" wp14:anchorId="72BE4E19" wp14:editId="5EA8CFC6">
            <wp:simplePos x="0" y="0"/>
            <wp:positionH relativeFrom="column">
              <wp:posOffset>3975868</wp:posOffset>
            </wp:positionH>
            <wp:positionV relativeFrom="paragraph">
              <wp:posOffset>286665</wp:posOffset>
            </wp:positionV>
            <wp:extent cx="2381250" cy="2785110"/>
            <wp:effectExtent l="0" t="0" r="0"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5A57B8">
        <w:rPr>
          <w:noProof/>
        </w:rPr>
        <w:t>It is particularly interesting that</w:t>
      </w:r>
      <w:r w:rsidR="00CB3BEA">
        <w:rPr>
          <w:noProof/>
        </w:rPr>
        <w:t xml:space="preserve"> every surveyed business responded to the preferred </w:t>
      </w:r>
      <w:r w:rsidR="008257E9">
        <w:rPr>
          <w:noProof/>
        </w:rPr>
        <w:t xml:space="preserve">training structure question, seeming to indicate that most businesses have at least some interest in attending training where topics are relevant. </w:t>
      </w:r>
    </w:p>
    <w:p w14:paraId="790840C6" w14:textId="1FA6FC09" w:rsidR="004464A6" w:rsidRDefault="004464A6" w:rsidP="00745439">
      <w:pPr>
        <w:rPr>
          <w:noProof/>
        </w:rPr>
      </w:pPr>
      <w:r>
        <w:rPr>
          <w:noProof/>
        </w:rPr>
        <w:t xml:space="preserve">Morning was </w:t>
      </w:r>
      <w:r w:rsidR="00B178AA">
        <w:rPr>
          <w:noProof/>
        </w:rPr>
        <w:t>by far the most popular training time</w:t>
      </w:r>
      <w:r w:rsidR="00487113">
        <w:rPr>
          <w:noProof/>
        </w:rPr>
        <w:t xml:space="preserve"> – this time was preferred by every industry except restaurants, who often have late-night hours and therefore prefer lunchtime training sessions.</w:t>
      </w:r>
    </w:p>
    <w:p w14:paraId="707C6C4F" w14:textId="5BA6C104" w:rsidR="006C057A" w:rsidRDefault="005C7F8E" w:rsidP="00745439">
      <w:pPr>
        <w:rPr>
          <w:noProof/>
        </w:rPr>
      </w:pPr>
      <w:r>
        <w:rPr>
          <w:noProof/>
        </w:rPr>
        <w:t>The preferred training format varies greatly, with roughly equal preference for</w:t>
      </w:r>
      <w:r w:rsidR="00CC1FB4">
        <w:rPr>
          <w:noProof/>
        </w:rPr>
        <w:t xml:space="preserve"> all meeting types. Manufacturing was the only sector that had a strong preference for virtual, while retail had the strongest preference for in-person sessions</w:t>
      </w:r>
      <w:r w:rsidR="00A42C93">
        <w:rPr>
          <w:noProof/>
        </w:rPr>
        <w:t xml:space="preserve">. </w:t>
      </w:r>
    </w:p>
    <w:p w14:paraId="225D5579" w14:textId="02AC473C" w:rsidR="00693F80" w:rsidRPr="001E3F00" w:rsidRDefault="005F00E8" w:rsidP="00745439">
      <w:pPr>
        <w:rPr>
          <w:noProof/>
        </w:rPr>
      </w:pPr>
      <w:r w:rsidRPr="001E3F00">
        <w:rPr>
          <w:noProof/>
        </w:rPr>
        <w:t xml:space="preserve">The following table summarizes the topics identified as most relevant/useful by category. </w:t>
      </w:r>
    </w:p>
    <w:tbl>
      <w:tblPr>
        <w:tblStyle w:val="GridTable3-Accent1"/>
        <w:tblW w:w="0" w:type="auto"/>
        <w:tblLook w:val="04A0" w:firstRow="1" w:lastRow="0" w:firstColumn="1" w:lastColumn="0" w:noHBand="0" w:noVBand="1"/>
      </w:tblPr>
      <w:tblGrid>
        <w:gridCol w:w="3116"/>
        <w:gridCol w:w="3117"/>
        <w:gridCol w:w="3117"/>
      </w:tblGrid>
      <w:tr w:rsidR="005F00E8" w14:paraId="03C211A5" w14:textId="77777777" w:rsidTr="001E3F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0E6C2D98" w14:textId="611D975E" w:rsidR="005F00E8" w:rsidRPr="001E3F00" w:rsidRDefault="005F00E8" w:rsidP="00745439">
            <w:pPr>
              <w:rPr>
                <w:noProof/>
              </w:rPr>
            </w:pPr>
            <w:r w:rsidRPr="001E3F00">
              <w:rPr>
                <w:noProof/>
              </w:rPr>
              <w:t>Category</w:t>
            </w:r>
          </w:p>
        </w:tc>
        <w:tc>
          <w:tcPr>
            <w:tcW w:w="3117" w:type="dxa"/>
          </w:tcPr>
          <w:p w14:paraId="671DE6E0" w14:textId="3D7BB1C4" w:rsidR="005F00E8" w:rsidRPr="001E3F00" w:rsidRDefault="005F00E8" w:rsidP="001E3F00">
            <w:pPr>
              <w:jc w:val="center"/>
              <w:cnfStyle w:val="100000000000" w:firstRow="1" w:lastRow="0" w:firstColumn="0" w:lastColumn="0" w:oddVBand="0" w:evenVBand="0" w:oddHBand="0" w:evenHBand="0" w:firstRowFirstColumn="0" w:firstRowLastColumn="0" w:lastRowFirstColumn="0" w:lastRowLastColumn="0"/>
              <w:rPr>
                <w:noProof/>
              </w:rPr>
            </w:pPr>
            <w:r w:rsidRPr="001E3F00">
              <w:rPr>
                <w:noProof/>
              </w:rPr>
              <w:t>Number Responding</w:t>
            </w:r>
          </w:p>
        </w:tc>
        <w:tc>
          <w:tcPr>
            <w:tcW w:w="3117" w:type="dxa"/>
          </w:tcPr>
          <w:p w14:paraId="012F043C" w14:textId="54AD4E50" w:rsidR="005F00E8" w:rsidRPr="001E3F00" w:rsidRDefault="005F00E8" w:rsidP="00745439">
            <w:pPr>
              <w:cnfStyle w:val="100000000000" w:firstRow="1" w:lastRow="0" w:firstColumn="0" w:lastColumn="0" w:oddVBand="0" w:evenVBand="0" w:oddHBand="0" w:evenHBand="0" w:firstRowFirstColumn="0" w:firstRowLastColumn="0" w:lastRowFirstColumn="0" w:lastRowLastColumn="0"/>
              <w:rPr>
                <w:noProof/>
              </w:rPr>
            </w:pPr>
            <w:r w:rsidRPr="001E3F00">
              <w:rPr>
                <w:noProof/>
              </w:rPr>
              <w:t>Examples</w:t>
            </w:r>
          </w:p>
        </w:tc>
      </w:tr>
      <w:tr w:rsidR="005F00E8" w14:paraId="7A4C79B9" w14:textId="77777777" w:rsidTr="001E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2BA1FC" w14:textId="45369140" w:rsidR="005F00E8" w:rsidRPr="001E3F00" w:rsidRDefault="003C2CDA" w:rsidP="00745439">
            <w:pPr>
              <w:rPr>
                <w:noProof/>
              </w:rPr>
            </w:pPr>
            <w:r w:rsidRPr="001E3F00">
              <w:rPr>
                <w:noProof/>
              </w:rPr>
              <w:t xml:space="preserve">Government </w:t>
            </w:r>
            <w:r w:rsidR="009D5EF2" w:rsidRPr="001E3F00">
              <w:rPr>
                <w:noProof/>
              </w:rPr>
              <w:t xml:space="preserve">/Business </w:t>
            </w:r>
            <w:r w:rsidRPr="001E3F00">
              <w:rPr>
                <w:noProof/>
              </w:rPr>
              <w:t>101</w:t>
            </w:r>
          </w:p>
        </w:tc>
        <w:tc>
          <w:tcPr>
            <w:tcW w:w="3117" w:type="dxa"/>
          </w:tcPr>
          <w:p w14:paraId="6FF22AFA" w14:textId="5E46937A" w:rsidR="005F00E8" w:rsidRPr="001E3F00" w:rsidRDefault="001E3F00" w:rsidP="001E3F00">
            <w:pPr>
              <w:jc w:val="center"/>
              <w:cnfStyle w:val="000000100000" w:firstRow="0" w:lastRow="0" w:firstColumn="0" w:lastColumn="0" w:oddVBand="0" w:evenVBand="0" w:oddHBand="1" w:evenHBand="0" w:firstRowFirstColumn="0" w:firstRowLastColumn="0" w:lastRowFirstColumn="0" w:lastRowLastColumn="0"/>
              <w:rPr>
                <w:noProof/>
              </w:rPr>
            </w:pPr>
            <w:r w:rsidRPr="001E3F00">
              <w:rPr>
                <w:noProof/>
              </w:rPr>
              <w:t>9</w:t>
            </w:r>
          </w:p>
        </w:tc>
        <w:tc>
          <w:tcPr>
            <w:tcW w:w="3117" w:type="dxa"/>
          </w:tcPr>
          <w:p w14:paraId="38679F06" w14:textId="41128799" w:rsidR="005F00E8" w:rsidRPr="001E3F00" w:rsidRDefault="003C2CDA" w:rsidP="00745439">
            <w:pPr>
              <w:cnfStyle w:val="000000100000" w:firstRow="0" w:lastRow="0" w:firstColumn="0" w:lastColumn="0" w:oddVBand="0" w:evenVBand="0" w:oddHBand="1" w:evenHBand="0" w:firstRowFirstColumn="0" w:firstRowLastColumn="0" w:lastRowFirstColumn="0" w:lastRowLastColumn="0"/>
              <w:rPr>
                <w:noProof/>
              </w:rPr>
            </w:pPr>
            <w:r w:rsidRPr="001E3F00">
              <w:rPr>
                <w:noProof/>
              </w:rPr>
              <w:t>Sales/Use Tax, History</w:t>
            </w:r>
            <w:r w:rsidR="009D5EF2" w:rsidRPr="001E3F00">
              <w:rPr>
                <w:noProof/>
              </w:rPr>
              <w:t xml:space="preserve"> of De Pere</w:t>
            </w:r>
            <w:r w:rsidRPr="001E3F00">
              <w:rPr>
                <w:noProof/>
              </w:rPr>
              <w:t>, Public Safety</w:t>
            </w:r>
            <w:r w:rsidR="00841919" w:rsidRPr="001E3F00">
              <w:rPr>
                <w:noProof/>
              </w:rPr>
              <w:t xml:space="preserve">, </w:t>
            </w:r>
            <w:r w:rsidR="00B51D36" w:rsidRPr="001E3F00">
              <w:rPr>
                <w:noProof/>
              </w:rPr>
              <w:t xml:space="preserve">St. Norbert Programs, Tourism, </w:t>
            </w:r>
            <w:r w:rsidR="00841919" w:rsidRPr="001E3F00">
              <w:rPr>
                <w:noProof/>
              </w:rPr>
              <w:t>Apprenticeship/Intership Program</w:t>
            </w:r>
            <w:r w:rsidR="009D5EF2" w:rsidRPr="001E3F00">
              <w:rPr>
                <w:noProof/>
              </w:rPr>
              <w:t>, Quickbooks, IT</w:t>
            </w:r>
          </w:p>
        </w:tc>
      </w:tr>
      <w:tr w:rsidR="005F00E8" w14:paraId="4346CACE" w14:textId="77777777" w:rsidTr="001E3F00">
        <w:tc>
          <w:tcPr>
            <w:cnfStyle w:val="001000000000" w:firstRow="0" w:lastRow="0" w:firstColumn="1" w:lastColumn="0" w:oddVBand="0" w:evenVBand="0" w:oddHBand="0" w:evenHBand="0" w:firstRowFirstColumn="0" w:firstRowLastColumn="0" w:lastRowFirstColumn="0" w:lastRowLastColumn="0"/>
            <w:tcW w:w="3116" w:type="dxa"/>
          </w:tcPr>
          <w:p w14:paraId="62E6B886" w14:textId="273DA505" w:rsidR="005F00E8" w:rsidRPr="001E3F00" w:rsidRDefault="003C2CDA" w:rsidP="00745439">
            <w:pPr>
              <w:rPr>
                <w:noProof/>
              </w:rPr>
            </w:pPr>
            <w:r w:rsidRPr="001E3F00">
              <w:rPr>
                <w:noProof/>
              </w:rPr>
              <w:t>Employee/Workforce</w:t>
            </w:r>
          </w:p>
        </w:tc>
        <w:tc>
          <w:tcPr>
            <w:tcW w:w="3117" w:type="dxa"/>
          </w:tcPr>
          <w:p w14:paraId="4841D282" w14:textId="116D9EE5" w:rsidR="005F00E8" w:rsidRPr="001E3F00" w:rsidRDefault="001E3F00" w:rsidP="001E3F00">
            <w:pPr>
              <w:jc w:val="center"/>
              <w:cnfStyle w:val="000000000000" w:firstRow="0" w:lastRow="0" w:firstColumn="0" w:lastColumn="0" w:oddVBand="0" w:evenVBand="0" w:oddHBand="0" w:evenHBand="0" w:firstRowFirstColumn="0" w:firstRowLastColumn="0" w:lastRowFirstColumn="0" w:lastRowLastColumn="0"/>
              <w:rPr>
                <w:noProof/>
              </w:rPr>
            </w:pPr>
            <w:r w:rsidRPr="001E3F00">
              <w:rPr>
                <w:noProof/>
              </w:rPr>
              <w:t>10</w:t>
            </w:r>
          </w:p>
        </w:tc>
        <w:tc>
          <w:tcPr>
            <w:tcW w:w="3117" w:type="dxa"/>
          </w:tcPr>
          <w:p w14:paraId="2035994C" w14:textId="4DA41131" w:rsidR="005F00E8" w:rsidRPr="001E3F00" w:rsidRDefault="00841919" w:rsidP="00745439">
            <w:pPr>
              <w:cnfStyle w:val="000000000000" w:firstRow="0" w:lastRow="0" w:firstColumn="0" w:lastColumn="0" w:oddVBand="0" w:evenVBand="0" w:oddHBand="0" w:evenHBand="0" w:firstRowFirstColumn="0" w:firstRowLastColumn="0" w:lastRowFirstColumn="0" w:lastRowLastColumn="0"/>
              <w:rPr>
                <w:noProof/>
              </w:rPr>
            </w:pPr>
            <w:r w:rsidRPr="001E3F00">
              <w:rPr>
                <w:noProof/>
              </w:rPr>
              <w:t>Generational Training, Retention &amp; Attraction</w:t>
            </w:r>
            <w:r w:rsidR="00B51D36" w:rsidRPr="001E3F00">
              <w:rPr>
                <w:noProof/>
              </w:rPr>
              <w:t>, Team Building</w:t>
            </w:r>
          </w:p>
        </w:tc>
      </w:tr>
      <w:tr w:rsidR="003C2CDA" w14:paraId="4D58CA34" w14:textId="77777777" w:rsidTr="001E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523D9C" w14:textId="469F8D5B" w:rsidR="003C2CDA" w:rsidRPr="001E3F00" w:rsidRDefault="003C2CDA" w:rsidP="00745439">
            <w:pPr>
              <w:rPr>
                <w:noProof/>
              </w:rPr>
            </w:pPr>
            <w:r w:rsidRPr="001E3F00">
              <w:rPr>
                <w:noProof/>
              </w:rPr>
              <w:t>Personal Growth</w:t>
            </w:r>
          </w:p>
        </w:tc>
        <w:tc>
          <w:tcPr>
            <w:tcW w:w="3117" w:type="dxa"/>
          </w:tcPr>
          <w:p w14:paraId="1112738C" w14:textId="783BA93E" w:rsidR="003C2CDA" w:rsidRPr="001E3F00" w:rsidRDefault="001E3F00" w:rsidP="001E3F00">
            <w:pPr>
              <w:jc w:val="center"/>
              <w:cnfStyle w:val="000000100000" w:firstRow="0" w:lastRow="0" w:firstColumn="0" w:lastColumn="0" w:oddVBand="0" w:evenVBand="0" w:oddHBand="1" w:evenHBand="0" w:firstRowFirstColumn="0" w:firstRowLastColumn="0" w:lastRowFirstColumn="0" w:lastRowLastColumn="0"/>
              <w:rPr>
                <w:noProof/>
              </w:rPr>
            </w:pPr>
            <w:r w:rsidRPr="001E3F00">
              <w:rPr>
                <w:noProof/>
              </w:rPr>
              <w:t>8</w:t>
            </w:r>
          </w:p>
        </w:tc>
        <w:tc>
          <w:tcPr>
            <w:tcW w:w="3117" w:type="dxa"/>
          </w:tcPr>
          <w:p w14:paraId="0BE78EAA" w14:textId="70438A64" w:rsidR="003C2CDA" w:rsidRPr="001E3F00" w:rsidRDefault="00841919" w:rsidP="00745439">
            <w:pPr>
              <w:cnfStyle w:val="000000100000" w:firstRow="0" w:lastRow="0" w:firstColumn="0" w:lastColumn="0" w:oddVBand="0" w:evenVBand="0" w:oddHBand="1" w:evenHBand="0" w:firstRowFirstColumn="0" w:firstRowLastColumn="0" w:lastRowFirstColumn="0" w:lastRowLastColumn="0"/>
              <w:rPr>
                <w:noProof/>
              </w:rPr>
            </w:pPr>
            <w:r w:rsidRPr="001E3F00">
              <w:rPr>
                <w:noProof/>
              </w:rPr>
              <w:t>Emotional Intelligence, Leadership</w:t>
            </w:r>
            <w:r w:rsidR="0071024B" w:rsidRPr="001E3F00">
              <w:rPr>
                <w:noProof/>
              </w:rPr>
              <w:t>, Networking Group</w:t>
            </w:r>
          </w:p>
        </w:tc>
      </w:tr>
      <w:tr w:rsidR="00841919" w14:paraId="19C43FC7" w14:textId="77777777" w:rsidTr="001E3F00">
        <w:tc>
          <w:tcPr>
            <w:cnfStyle w:val="001000000000" w:firstRow="0" w:lastRow="0" w:firstColumn="1" w:lastColumn="0" w:oddVBand="0" w:evenVBand="0" w:oddHBand="0" w:evenHBand="0" w:firstRowFirstColumn="0" w:firstRowLastColumn="0" w:lastRowFirstColumn="0" w:lastRowLastColumn="0"/>
            <w:tcW w:w="3116" w:type="dxa"/>
          </w:tcPr>
          <w:p w14:paraId="1DA3F4E6" w14:textId="2344F298" w:rsidR="00841919" w:rsidRPr="001E3F00" w:rsidRDefault="00841919" w:rsidP="00745439">
            <w:pPr>
              <w:rPr>
                <w:noProof/>
              </w:rPr>
            </w:pPr>
            <w:r w:rsidRPr="001E3F00">
              <w:rPr>
                <w:noProof/>
              </w:rPr>
              <w:t>Skills-based</w:t>
            </w:r>
          </w:p>
        </w:tc>
        <w:tc>
          <w:tcPr>
            <w:tcW w:w="3117" w:type="dxa"/>
          </w:tcPr>
          <w:p w14:paraId="35F6DFBE" w14:textId="48D1FBCD" w:rsidR="00841919" w:rsidRPr="001E3F00" w:rsidRDefault="00EA66B0" w:rsidP="001E3F00">
            <w:pPr>
              <w:jc w:val="center"/>
              <w:cnfStyle w:val="000000000000" w:firstRow="0" w:lastRow="0" w:firstColumn="0" w:lastColumn="0" w:oddVBand="0" w:evenVBand="0" w:oddHBand="0" w:evenHBand="0" w:firstRowFirstColumn="0" w:firstRowLastColumn="0" w:lastRowFirstColumn="0" w:lastRowLastColumn="0"/>
              <w:rPr>
                <w:noProof/>
              </w:rPr>
            </w:pPr>
            <w:r w:rsidRPr="001E3F00">
              <w:rPr>
                <w:noProof/>
              </w:rPr>
              <w:t>1</w:t>
            </w:r>
            <w:r w:rsidR="001E3F00" w:rsidRPr="001E3F00">
              <w:rPr>
                <w:noProof/>
              </w:rPr>
              <w:t>7</w:t>
            </w:r>
          </w:p>
        </w:tc>
        <w:tc>
          <w:tcPr>
            <w:tcW w:w="3117" w:type="dxa"/>
          </w:tcPr>
          <w:p w14:paraId="5AF23ABD" w14:textId="060C3529" w:rsidR="00841919" w:rsidRPr="001E3F00" w:rsidRDefault="00841919" w:rsidP="00745439">
            <w:pPr>
              <w:cnfStyle w:val="000000000000" w:firstRow="0" w:lastRow="0" w:firstColumn="0" w:lastColumn="0" w:oddVBand="0" w:evenVBand="0" w:oddHBand="0" w:evenHBand="0" w:firstRowFirstColumn="0" w:firstRowLastColumn="0" w:lastRowFirstColumn="0" w:lastRowLastColumn="0"/>
              <w:rPr>
                <w:noProof/>
              </w:rPr>
            </w:pPr>
            <w:r w:rsidRPr="001E3F00">
              <w:rPr>
                <w:noProof/>
              </w:rPr>
              <w:t>Customer Service, Conflict Management</w:t>
            </w:r>
            <w:r w:rsidR="00B51D36" w:rsidRPr="001E3F00">
              <w:rPr>
                <w:noProof/>
              </w:rPr>
              <w:t>, Sales, Tax Planning</w:t>
            </w:r>
            <w:r w:rsidR="00D964F0" w:rsidRPr="001E3F00">
              <w:rPr>
                <w:noProof/>
              </w:rPr>
              <w:t>, CPR</w:t>
            </w:r>
          </w:p>
        </w:tc>
      </w:tr>
    </w:tbl>
    <w:p w14:paraId="716D2188" w14:textId="77777777" w:rsidR="005F00E8" w:rsidRDefault="005F00E8" w:rsidP="00745439">
      <w:pPr>
        <w:rPr>
          <w:noProof/>
          <w:highlight w:val="yellow"/>
        </w:rPr>
      </w:pPr>
    </w:p>
    <w:p w14:paraId="57C688AF" w14:textId="219E294C" w:rsidR="00693F80" w:rsidRPr="008E50AA" w:rsidRDefault="00534E1A" w:rsidP="00745439">
      <w:pPr>
        <w:rPr>
          <w:noProof/>
        </w:rPr>
      </w:pPr>
      <w:r w:rsidRPr="008E50AA">
        <w:rPr>
          <w:noProof/>
        </w:rPr>
        <w:t>An additional follow-up question asked respondents to identify wasy that the partners can be a resource to businesses. Many of the responses here echoed sentiments previously expressed</w:t>
      </w:r>
      <w:r w:rsidR="00A123AF" w:rsidRPr="008E50AA">
        <w:rPr>
          <w:noProof/>
        </w:rPr>
        <w:t xml:space="preserve"> (specifically a desire </w:t>
      </w:r>
      <w:r w:rsidR="00A123AF" w:rsidRPr="008E50AA">
        <w:rPr>
          <w:noProof/>
        </w:rPr>
        <w:lastRenderedPageBreak/>
        <w:t>for assistance in advertising and networking opportunities)</w:t>
      </w:r>
      <w:r w:rsidRPr="008E50AA">
        <w:rPr>
          <w:noProof/>
        </w:rPr>
        <w:t xml:space="preserve">, although several businesses did </w:t>
      </w:r>
      <w:r w:rsidR="00A123AF" w:rsidRPr="008E50AA">
        <w:rPr>
          <w:noProof/>
        </w:rPr>
        <w:t xml:space="preserve">indicate that they are unsure what the various organizations do within the community, or how to engage. </w:t>
      </w:r>
      <w:r w:rsidR="00C3278D" w:rsidRPr="008E50AA">
        <w:rPr>
          <w:noProof/>
        </w:rPr>
        <w:t xml:space="preserve">There were some constructive ideas shared, including; a community job board, </w:t>
      </w:r>
      <w:r w:rsidR="007616BB" w:rsidRPr="008E50AA">
        <w:rPr>
          <w:noProof/>
        </w:rPr>
        <w:t>the need for joint insurance plans</w:t>
      </w:r>
      <w:r w:rsidR="008E50AA" w:rsidRPr="008E50AA">
        <w:rPr>
          <w:noProof/>
        </w:rPr>
        <w:t xml:space="preserve"> and a desire for formalized business</w:t>
      </w:r>
      <w:r w:rsidR="000A028B" w:rsidRPr="008E50AA">
        <w:rPr>
          <w:noProof/>
        </w:rPr>
        <w:t xml:space="preserve"> </w:t>
      </w:r>
      <w:r w:rsidR="008E50AA" w:rsidRPr="008E50AA">
        <w:rPr>
          <w:noProof/>
        </w:rPr>
        <w:t>referral systems.</w:t>
      </w:r>
    </w:p>
    <w:p w14:paraId="358FD2A0" w14:textId="69C7FBEE" w:rsidR="00FB23E1" w:rsidRPr="008A0526" w:rsidRDefault="00131F51" w:rsidP="00745439">
      <w:pPr>
        <w:rPr>
          <w:b/>
          <w:bCs/>
          <w:i/>
          <w:iCs/>
          <w:noProof/>
        </w:rPr>
      </w:pPr>
      <w:r w:rsidRPr="008A0526">
        <w:rPr>
          <w:b/>
          <w:bCs/>
          <w:i/>
          <w:iCs/>
          <w:noProof/>
        </w:rPr>
        <w:t>Other Input/Feedback</w:t>
      </w:r>
    </w:p>
    <w:p w14:paraId="25005082" w14:textId="4B8DEA97" w:rsidR="006116B8" w:rsidRDefault="006116B8" w:rsidP="00745439">
      <w:pPr>
        <w:rPr>
          <w:noProof/>
        </w:rPr>
      </w:pPr>
      <w:r>
        <w:rPr>
          <w:noProof/>
        </w:rPr>
        <w:t xml:space="preserve">Businesses were asked to </w:t>
      </w:r>
      <w:r w:rsidR="00D15A31">
        <w:rPr>
          <w:noProof/>
        </w:rPr>
        <w:t xml:space="preserve">share any other successes or challenges that </w:t>
      </w:r>
      <w:r w:rsidR="00D87FE8">
        <w:rPr>
          <w:noProof/>
        </w:rPr>
        <w:t xml:space="preserve">they wanted organizers to know. The items shared were evently split between challenges and success stories, including the </w:t>
      </w:r>
      <w:r w:rsidR="0033313C">
        <w:rPr>
          <w:noProof/>
        </w:rPr>
        <w:t xml:space="preserve">topics listed below. Several also used this space to indicate that they would like to sign up for newsletters/communciations. </w:t>
      </w:r>
    </w:p>
    <w:p w14:paraId="4E043EA5" w14:textId="6C4CAB16" w:rsidR="00D87FE8" w:rsidRDefault="00D87FE8" w:rsidP="00745439">
      <w:pPr>
        <w:rPr>
          <w:noProof/>
        </w:rPr>
      </w:pPr>
      <w:r>
        <w:rPr>
          <w:noProof/>
        </w:rPr>
        <w:tab/>
        <w:t xml:space="preserve">Successes: </w:t>
      </w:r>
    </w:p>
    <w:p w14:paraId="105AB883" w14:textId="17A081B7" w:rsidR="00D87FE8" w:rsidRDefault="00F31537" w:rsidP="00D87FE8">
      <w:pPr>
        <w:pStyle w:val="ListParagraph"/>
        <w:numPr>
          <w:ilvl w:val="0"/>
          <w:numId w:val="25"/>
        </w:numPr>
        <w:rPr>
          <w:noProof/>
        </w:rPr>
      </w:pPr>
      <w:r>
        <w:rPr>
          <w:noProof/>
        </w:rPr>
        <w:t>4 business anniversaries</w:t>
      </w:r>
    </w:p>
    <w:p w14:paraId="3B55D582" w14:textId="3664A8DE" w:rsidR="00F31537" w:rsidRDefault="00441811" w:rsidP="00D87FE8">
      <w:pPr>
        <w:pStyle w:val="ListParagraph"/>
        <w:numPr>
          <w:ilvl w:val="0"/>
          <w:numId w:val="25"/>
        </w:numPr>
        <w:rPr>
          <w:noProof/>
        </w:rPr>
      </w:pPr>
      <w:r>
        <w:rPr>
          <w:noProof/>
        </w:rPr>
        <w:t>3</w:t>
      </w:r>
      <w:r w:rsidR="00F31537">
        <w:rPr>
          <w:noProof/>
        </w:rPr>
        <w:t xml:space="preserve"> new owner announcements</w:t>
      </w:r>
    </w:p>
    <w:p w14:paraId="3ECF97DE" w14:textId="5B081FEF" w:rsidR="00F31537" w:rsidRDefault="00441811" w:rsidP="00D87FE8">
      <w:pPr>
        <w:pStyle w:val="ListParagraph"/>
        <w:numPr>
          <w:ilvl w:val="0"/>
          <w:numId w:val="25"/>
        </w:numPr>
        <w:rPr>
          <w:noProof/>
        </w:rPr>
      </w:pPr>
      <w:r>
        <w:rPr>
          <w:noProof/>
        </w:rPr>
        <w:t xml:space="preserve">2 </w:t>
      </w:r>
      <w:r w:rsidR="00F31537">
        <w:rPr>
          <w:noProof/>
        </w:rPr>
        <w:t>business award</w:t>
      </w:r>
      <w:r>
        <w:rPr>
          <w:noProof/>
        </w:rPr>
        <w:t>/storytelling share</w:t>
      </w:r>
    </w:p>
    <w:p w14:paraId="41C74035" w14:textId="57017F05" w:rsidR="00441811" w:rsidRDefault="00441811" w:rsidP="00D87FE8">
      <w:pPr>
        <w:pStyle w:val="ListParagraph"/>
        <w:numPr>
          <w:ilvl w:val="0"/>
          <w:numId w:val="25"/>
        </w:numPr>
        <w:rPr>
          <w:noProof/>
        </w:rPr>
      </w:pPr>
      <w:r>
        <w:rPr>
          <w:noProof/>
        </w:rPr>
        <w:t>2 business expansion/service announcements</w:t>
      </w:r>
    </w:p>
    <w:p w14:paraId="1D735A12" w14:textId="316E771C" w:rsidR="00B33F11" w:rsidRDefault="00B33F11" w:rsidP="00D87FE8">
      <w:pPr>
        <w:pStyle w:val="ListParagraph"/>
        <w:numPr>
          <w:ilvl w:val="0"/>
          <w:numId w:val="25"/>
        </w:numPr>
        <w:rPr>
          <w:noProof/>
        </w:rPr>
      </w:pPr>
      <w:r>
        <w:rPr>
          <w:noProof/>
        </w:rPr>
        <w:t>1 compliment of streetscape improvements</w:t>
      </w:r>
    </w:p>
    <w:p w14:paraId="78D0F851" w14:textId="36756601" w:rsidR="00534E1A" w:rsidRDefault="00534E1A" w:rsidP="00D87FE8">
      <w:pPr>
        <w:pStyle w:val="ListParagraph"/>
        <w:numPr>
          <w:ilvl w:val="0"/>
          <w:numId w:val="25"/>
        </w:numPr>
        <w:rPr>
          <w:noProof/>
        </w:rPr>
      </w:pPr>
      <w:r>
        <w:rPr>
          <w:noProof/>
        </w:rPr>
        <w:t>1 request for talking points on benefits of various projects to share with employees/customers</w:t>
      </w:r>
    </w:p>
    <w:p w14:paraId="51082543" w14:textId="0CD5FB5A" w:rsidR="00441811" w:rsidRDefault="00441811" w:rsidP="00441811">
      <w:pPr>
        <w:ind w:left="720"/>
        <w:rPr>
          <w:noProof/>
        </w:rPr>
      </w:pPr>
      <w:r>
        <w:rPr>
          <w:noProof/>
        </w:rPr>
        <w:t>Challenges:</w:t>
      </w:r>
    </w:p>
    <w:p w14:paraId="2D830491" w14:textId="14238CF5" w:rsidR="00441811" w:rsidRDefault="00B33F11" w:rsidP="00441811">
      <w:pPr>
        <w:pStyle w:val="ListParagraph"/>
        <w:numPr>
          <w:ilvl w:val="0"/>
          <w:numId w:val="25"/>
        </w:numPr>
        <w:rPr>
          <w:noProof/>
        </w:rPr>
      </w:pPr>
      <w:r>
        <w:rPr>
          <w:noProof/>
        </w:rPr>
        <w:t>6 workforce shortages</w:t>
      </w:r>
    </w:p>
    <w:p w14:paraId="7689FE25" w14:textId="1AEE9783" w:rsidR="00B33F11" w:rsidRDefault="00B33F11" w:rsidP="00441811">
      <w:pPr>
        <w:pStyle w:val="ListParagraph"/>
        <w:numPr>
          <w:ilvl w:val="0"/>
          <w:numId w:val="25"/>
        </w:numPr>
        <w:rPr>
          <w:noProof/>
        </w:rPr>
      </w:pPr>
      <w:r>
        <w:rPr>
          <w:noProof/>
        </w:rPr>
        <w:t>3 signage/zoning complaints</w:t>
      </w:r>
    </w:p>
    <w:p w14:paraId="6B32DFE3" w14:textId="3E751EFD" w:rsidR="004437F5" w:rsidRDefault="004437F5" w:rsidP="00441811">
      <w:pPr>
        <w:pStyle w:val="ListParagraph"/>
        <w:numPr>
          <w:ilvl w:val="0"/>
          <w:numId w:val="25"/>
        </w:numPr>
        <w:rPr>
          <w:noProof/>
        </w:rPr>
      </w:pPr>
      <w:r>
        <w:rPr>
          <w:noProof/>
        </w:rPr>
        <w:t>3 traffic/parking complaints</w:t>
      </w:r>
    </w:p>
    <w:p w14:paraId="698FD1F2" w14:textId="352ABDCE" w:rsidR="004437F5" w:rsidRDefault="004437F5" w:rsidP="00441811">
      <w:pPr>
        <w:pStyle w:val="ListParagraph"/>
        <w:numPr>
          <w:ilvl w:val="0"/>
          <w:numId w:val="25"/>
        </w:numPr>
        <w:rPr>
          <w:noProof/>
        </w:rPr>
      </w:pPr>
      <w:r>
        <w:rPr>
          <w:noProof/>
        </w:rPr>
        <w:t>2 taxes/healthcare costs/rent challenges</w:t>
      </w:r>
    </w:p>
    <w:p w14:paraId="5386D4B1" w14:textId="20141063" w:rsidR="00B33F11" w:rsidRDefault="00B33F11" w:rsidP="00441811">
      <w:pPr>
        <w:pStyle w:val="ListParagraph"/>
        <w:numPr>
          <w:ilvl w:val="0"/>
          <w:numId w:val="25"/>
        </w:numPr>
        <w:rPr>
          <w:noProof/>
        </w:rPr>
      </w:pPr>
      <w:r>
        <w:rPr>
          <w:noProof/>
        </w:rPr>
        <w:t>1 business closing</w:t>
      </w:r>
    </w:p>
    <w:p w14:paraId="7C695A2C" w14:textId="5BC780BE" w:rsidR="00B33F11" w:rsidRPr="006116B8" w:rsidRDefault="0033313C" w:rsidP="00441811">
      <w:pPr>
        <w:pStyle w:val="ListParagraph"/>
        <w:numPr>
          <w:ilvl w:val="0"/>
          <w:numId w:val="25"/>
        </w:numPr>
        <w:rPr>
          <w:noProof/>
        </w:rPr>
      </w:pPr>
      <w:r>
        <w:rPr>
          <w:noProof/>
        </w:rPr>
        <w:t>1 perception that west side has been overlooked</w:t>
      </w:r>
    </w:p>
    <w:p w14:paraId="15293AF8" w14:textId="23B9ABCB" w:rsidR="00131F51" w:rsidRPr="006116B8" w:rsidRDefault="00131F51" w:rsidP="00745439">
      <w:pPr>
        <w:rPr>
          <w:b/>
          <w:bCs/>
          <w:i/>
          <w:iCs/>
          <w:noProof/>
        </w:rPr>
      </w:pPr>
      <w:r w:rsidRPr="006116B8">
        <w:rPr>
          <w:b/>
          <w:bCs/>
          <w:i/>
          <w:iCs/>
          <w:noProof/>
        </w:rPr>
        <w:t xml:space="preserve">Survey related feedback </w:t>
      </w:r>
    </w:p>
    <w:p w14:paraId="4604E3B2" w14:textId="1DDFCEF7" w:rsidR="00516D93" w:rsidRPr="008A0526" w:rsidRDefault="002F486D" w:rsidP="00C17EFC">
      <w:pPr>
        <w:rPr>
          <w:noProof/>
        </w:rPr>
      </w:pPr>
      <w:r w:rsidRPr="008A0526">
        <w:rPr>
          <w:noProof/>
        </w:rPr>
        <w:t xml:space="preserve">Respondents were asked </w:t>
      </w:r>
      <w:r w:rsidR="00C17EFC" w:rsidRPr="008A0526">
        <w:rPr>
          <w:noProof/>
        </w:rPr>
        <w:t xml:space="preserve">if they had any recommendations for future survey questions. The following were suggested: </w:t>
      </w:r>
    </w:p>
    <w:p w14:paraId="40816BE4" w14:textId="484BA5A9" w:rsidR="00C17EFC" w:rsidRPr="008A0526" w:rsidRDefault="00561DD9" w:rsidP="00C17EFC">
      <w:pPr>
        <w:pStyle w:val="ListParagraph"/>
        <w:numPr>
          <w:ilvl w:val="0"/>
          <w:numId w:val="24"/>
        </w:numPr>
        <w:rPr>
          <w:noProof/>
        </w:rPr>
      </w:pPr>
      <w:r w:rsidRPr="008A0526">
        <w:rPr>
          <w:noProof/>
        </w:rPr>
        <w:t>Understand which services are used by businesses, where they see value</w:t>
      </w:r>
    </w:p>
    <w:p w14:paraId="59873917" w14:textId="5E48A537" w:rsidR="00561DD9" w:rsidRPr="008A0526" w:rsidRDefault="00561DD9" w:rsidP="00C17EFC">
      <w:pPr>
        <w:pStyle w:val="ListParagraph"/>
        <w:numPr>
          <w:ilvl w:val="0"/>
          <w:numId w:val="24"/>
        </w:numPr>
        <w:rPr>
          <w:noProof/>
        </w:rPr>
      </w:pPr>
      <w:r w:rsidRPr="008A0526">
        <w:rPr>
          <w:noProof/>
        </w:rPr>
        <w:t>Connect businesses with volunteer networks (to access volunteers or offer employees volunteer options)</w:t>
      </w:r>
    </w:p>
    <w:p w14:paraId="59FCF0B9" w14:textId="31D507E7" w:rsidR="00561DD9" w:rsidRPr="008A0526" w:rsidRDefault="00B10367" w:rsidP="00C17EFC">
      <w:pPr>
        <w:pStyle w:val="ListParagraph"/>
        <w:numPr>
          <w:ilvl w:val="0"/>
          <w:numId w:val="24"/>
        </w:numPr>
        <w:rPr>
          <w:noProof/>
        </w:rPr>
      </w:pPr>
      <w:r w:rsidRPr="008A0526">
        <w:rPr>
          <w:noProof/>
        </w:rPr>
        <w:t>Inflation impacts</w:t>
      </w:r>
    </w:p>
    <w:p w14:paraId="21DF536F" w14:textId="1F1BABDD" w:rsidR="00B10367" w:rsidRPr="008A0526" w:rsidRDefault="00B10367" w:rsidP="00C17EFC">
      <w:pPr>
        <w:pStyle w:val="ListParagraph"/>
        <w:numPr>
          <w:ilvl w:val="0"/>
          <w:numId w:val="24"/>
        </w:numPr>
        <w:rPr>
          <w:noProof/>
        </w:rPr>
      </w:pPr>
      <w:r w:rsidRPr="008A0526">
        <w:rPr>
          <w:noProof/>
        </w:rPr>
        <w:t>Successful advertising strategies</w:t>
      </w:r>
    </w:p>
    <w:p w14:paraId="36D2FA41" w14:textId="6823BA17" w:rsidR="00B10367" w:rsidRPr="008A0526" w:rsidRDefault="00B10367" w:rsidP="00C17EFC">
      <w:pPr>
        <w:pStyle w:val="ListParagraph"/>
        <w:numPr>
          <w:ilvl w:val="0"/>
          <w:numId w:val="24"/>
        </w:numPr>
        <w:rPr>
          <w:noProof/>
        </w:rPr>
      </w:pPr>
      <w:r w:rsidRPr="008A0526">
        <w:rPr>
          <w:noProof/>
        </w:rPr>
        <w:t xml:space="preserve">How/if social issues are impacting business. </w:t>
      </w:r>
    </w:p>
    <w:p w14:paraId="79BD2E80" w14:textId="0B841A24" w:rsidR="004D7588" w:rsidRPr="008A0526" w:rsidRDefault="008A0526" w:rsidP="00C17EFC">
      <w:pPr>
        <w:pStyle w:val="ListParagraph"/>
        <w:numPr>
          <w:ilvl w:val="0"/>
          <w:numId w:val="24"/>
        </w:numPr>
        <w:rPr>
          <w:noProof/>
        </w:rPr>
      </w:pPr>
      <w:r w:rsidRPr="008A0526">
        <w:rPr>
          <w:noProof/>
        </w:rPr>
        <w:t>Talent shortage implications/strategies</w:t>
      </w:r>
    </w:p>
    <w:p w14:paraId="1B0F1A27" w14:textId="002DFB5E" w:rsidR="008A0526" w:rsidRPr="008A0526" w:rsidRDefault="008A0526" w:rsidP="00C17EFC">
      <w:pPr>
        <w:pStyle w:val="ListParagraph"/>
        <w:numPr>
          <w:ilvl w:val="0"/>
          <w:numId w:val="24"/>
        </w:numPr>
        <w:rPr>
          <w:noProof/>
        </w:rPr>
      </w:pPr>
      <w:r w:rsidRPr="008A0526">
        <w:rPr>
          <w:noProof/>
        </w:rPr>
        <w:t>Demonstrating commitment to community – how are/could be involved</w:t>
      </w:r>
    </w:p>
    <w:p w14:paraId="1015536D" w14:textId="78B1D148" w:rsidR="00007231" w:rsidRPr="00693F80" w:rsidRDefault="00B07167">
      <w:pPr>
        <w:rPr>
          <w:b/>
          <w:i/>
          <w:noProof/>
        </w:rPr>
      </w:pPr>
      <w:r w:rsidRPr="00693F80">
        <w:rPr>
          <w:b/>
          <w:i/>
          <w:noProof/>
        </w:rPr>
        <w:t>Follow-up</w:t>
      </w:r>
    </w:p>
    <w:p w14:paraId="67F6CF58" w14:textId="5F3562F3" w:rsidR="00FB5DEF" w:rsidRPr="00693F80" w:rsidRDefault="002E4D66" w:rsidP="00FF7B57">
      <w:pPr>
        <w:rPr>
          <w:noProof/>
        </w:rPr>
      </w:pPr>
      <w:r w:rsidRPr="00693F80">
        <w:rPr>
          <w:noProof/>
        </w:rPr>
        <w:lastRenderedPageBreak/>
        <w:t xml:space="preserve">The most important element of a business </w:t>
      </w:r>
      <w:r w:rsidR="007B6430" w:rsidRPr="00693F80">
        <w:rPr>
          <w:noProof/>
        </w:rPr>
        <w:t>talk</w:t>
      </w:r>
      <w:r w:rsidRPr="00693F80">
        <w:rPr>
          <w:noProof/>
        </w:rPr>
        <w:t xml:space="preserve"> is the opportunity to </w:t>
      </w:r>
      <w:r w:rsidR="00B07167" w:rsidRPr="00693F80">
        <w:rPr>
          <w:noProof/>
        </w:rPr>
        <w:t>follow-up</w:t>
      </w:r>
      <w:r w:rsidRPr="00693F80">
        <w:rPr>
          <w:noProof/>
        </w:rPr>
        <w:t xml:space="preserve"> with individual businesses regarding specific challenges, and to identify strategies or inititaives that will be undertaken as a result of the information learned during the survey</w:t>
      </w:r>
      <w:r w:rsidR="00C7676A" w:rsidRPr="00693F80">
        <w:rPr>
          <w:noProof/>
        </w:rPr>
        <w:t xml:space="preserve">. Of those surveyed, </w:t>
      </w:r>
      <w:r w:rsidR="00FB5DEF" w:rsidRPr="00693F80">
        <w:rPr>
          <w:noProof/>
        </w:rPr>
        <w:t>41</w:t>
      </w:r>
      <w:r w:rsidR="00C7676A" w:rsidRPr="00693F80">
        <w:rPr>
          <w:noProof/>
        </w:rPr>
        <w:t xml:space="preserve"> provided contact information and expressed an interest in individual follow-up </w:t>
      </w:r>
      <w:r w:rsidR="00FB5DEF" w:rsidRPr="00693F80">
        <w:rPr>
          <w:noProof/>
        </w:rPr>
        <w:t>from one or more partners</w:t>
      </w:r>
      <w:r w:rsidR="00C7676A" w:rsidRPr="00693F80">
        <w:rPr>
          <w:noProof/>
        </w:rPr>
        <w:t>.</w:t>
      </w:r>
      <w:r w:rsidR="00142A0F" w:rsidRPr="00693F80">
        <w:rPr>
          <w:noProof/>
        </w:rPr>
        <w:t xml:space="preserve"> </w:t>
      </w:r>
      <w:r w:rsidR="00270C88" w:rsidRPr="00693F80">
        <w:rPr>
          <w:noProof/>
        </w:rPr>
        <w:t xml:space="preserve">Three-quarters provided an email and </w:t>
      </w:r>
      <w:r w:rsidR="009811A1" w:rsidRPr="00693F80">
        <w:rPr>
          <w:noProof/>
        </w:rPr>
        <w:t>requested a copy of the survey results.</w:t>
      </w:r>
    </w:p>
    <w:p w14:paraId="05C96D09" w14:textId="1B089644" w:rsidR="000525AD" w:rsidRPr="00693F80" w:rsidRDefault="00646154" w:rsidP="00FF7B57">
      <w:pPr>
        <w:rPr>
          <w:b/>
          <w:color w:val="4472C4" w:themeColor="accent1"/>
        </w:rPr>
      </w:pPr>
      <w:r w:rsidRPr="00693F80">
        <w:rPr>
          <w:noProof/>
        </w:rPr>
        <w:t xml:space="preserve">For future communications planning, </w:t>
      </w:r>
      <w:r w:rsidR="008D4A38" w:rsidRPr="00693F80">
        <w:rPr>
          <w:noProof/>
        </w:rPr>
        <w:t xml:space="preserve">it should be noted that only one-quarter of respondents had not heard about the business walk previously, down significantly from the half of respondents in 2021 that </w:t>
      </w:r>
      <w:r w:rsidR="00693F80" w:rsidRPr="00693F80">
        <w:rPr>
          <w:noProof/>
        </w:rPr>
        <w:t>received no communciations.</w:t>
      </w:r>
    </w:p>
    <w:p w14:paraId="1B689E54" w14:textId="77777777" w:rsidR="00EE360E" w:rsidRPr="00CA26EA" w:rsidRDefault="00EE360E">
      <w:pPr>
        <w:rPr>
          <w:b/>
          <w:color w:val="4472C4" w:themeColor="accent1"/>
          <w:highlight w:val="yellow"/>
        </w:rPr>
        <w:sectPr w:rsidR="00EE360E" w:rsidRPr="00CA26E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14:paraId="178ECEDD" w14:textId="3B179AF1" w:rsidR="00EE360E" w:rsidRPr="00CA26EA" w:rsidRDefault="00A63F90" w:rsidP="00EE360E">
      <w:pPr>
        <w:spacing w:after="0" w:line="360" w:lineRule="auto"/>
        <w:ind w:right="180"/>
        <w:rPr>
          <w:sz w:val="32"/>
          <w:szCs w:val="32"/>
          <w:highlight w:val="yellow"/>
        </w:rPr>
      </w:pPr>
      <w:r>
        <w:rPr>
          <w:sz w:val="32"/>
          <w:szCs w:val="32"/>
          <w:highlight w:val="yellow"/>
        </w:rPr>
        <w:lastRenderedPageBreak/>
        <w:br/>
      </w:r>
      <w:r>
        <w:rPr>
          <w:noProof/>
        </w:rPr>
        <w:drawing>
          <wp:inline distT="0" distB="0" distL="0" distR="0" wp14:anchorId="139FDE4E" wp14:editId="77200623">
            <wp:extent cx="6276975" cy="7515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76975" cy="7515225"/>
                    </a:xfrm>
                    <a:prstGeom prst="rect">
                      <a:avLst/>
                    </a:prstGeom>
                  </pic:spPr>
                </pic:pic>
              </a:graphicData>
            </a:graphic>
          </wp:inline>
        </w:drawing>
      </w:r>
      <w:r w:rsidR="00EE360E" w:rsidRPr="00CA26EA">
        <w:rPr>
          <w:noProof/>
          <w:sz w:val="32"/>
          <w:szCs w:val="32"/>
          <w:highlight w:val="yellow"/>
        </w:rPr>
        <mc:AlternateContent>
          <mc:Choice Requires="wps">
            <w:drawing>
              <wp:anchor distT="0" distB="0" distL="114300" distR="114300" simplePos="0" relativeHeight="251661312" behindDoc="0" locked="0" layoutInCell="1" allowOverlap="1" wp14:anchorId="0098EC1B" wp14:editId="2FC6237C">
                <wp:simplePos x="0" y="0"/>
                <wp:positionH relativeFrom="column">
                  <wp:posOffset>-104776</wp:posOffset>
                </wp:positionH>
                <wp:positionV relativeFrom="paragraph">
                  <wp:posOffset>-114300</wp:posOffset>
                </wp:positionV>
                <wp:extent cx="2714625" cy="2667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7146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69FCF" w14:textId="77777777" w:rsidR="00EE360E" w:rsidRDefault="00EE360E">
                            <w:r w:rsidRPr="000525AD">
                              <w:rPr>
                                <w:b/>
                                <w:color w:val="4472C4" w:themeColor="accent1"/>
                              </w:rPr>
                              <w:t>Business Walk Questionnair</w:t>
                            </w:r>
                            <w:r>
                              <w:rPr>
                                <w:b/>
                                <w:color w:val="4472C4" w:themeColor="accent1"/>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8EC1B" id="_x0000_t202" coordsize="21600,21600" o:spt="202" path="m,l,21600r21600,l21600,xe">
                <v:stroke joinstyle="miter"/>
                <v:path gradientshapeok="t" o:connecttype="rect"/>
              </v:shapetype>
              <v:shape id="Text Box 25" o:spid="_x0000_s1026" type="#_x0000_t202" style="position:absolute;margin-left:-8.25pt;margin-top:-9pt;width:213.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" fillcolor="white [3201]" stroked="f" strokeweight=".5pt">
                <v:textbox>
                  <w:txbxContent>
                    <w:p w14:paraId="34369FCF" w14:textId="77777777" w:rsidR="00EE360E" w:rsidRDefault="00EE360E">
                      <w:r w:rsidRPr="000525AD">
                        <w:rPr>
                          <w:b/>
                          <w:color w:val="4472C4" w:themeColor="accent1"/>
                        </w:rPr>
                        <w:t>Business Walk Questionnair</w:t>
                      </w:r>
                      <w:r>
                        <w:rPr>
                          <w:b/>
                          <w:color w:val="4472C4" w:themeColor="accent1"/>
                        </w:rPr>
                        <w:t>e</w:t>
                      </w:r>
                    </w:p>
                  </w:txbxContent>
                </v:textbox>
              </v:shape>
            </w:pict>
          </mc:Fallback>
        </mc:AlternateContent>
      </w:r>
    </w:p>
    <w:p w14:paraId="4A1B2221" w14:textId="18988FE0" w:rsidR="00562FF9" w:rsidRPr="00CA26EA" w:rsidRDefault="00562FF9" w:rsidP="00EE360E">
      <w:pPr>
        <w:spacing w:after="0" w:line="360" w:lineRule="auto"/>
        <w:ind w:right="180"/>
        <w:rPr>
          <w:sz w:val="32"/>
          <w:szCs w:val="32"/>
          <w:highlight w:val="yellow"/>
        </w:rPr>
      </w:pPr>
    </w:p>
    <w:p w14:paraId="35C2B03B" w14:textId="2FD441E4" w:rsidR="00562FF9" w:rsidRDefault="00562FF9" w:rsidP="00EE360E">
      <w:pPr>
        <w:spacing w:after="0" w:line="360" w:lineRule="auto"/>
        <w:ind w:right="180"/>
        <w:rPr>
          <w:sz w:val="32"/>
          <w:szCs w:val="32"/>
        </w:rPr>
      </w:pPr>
    </w:p>
    <w:p w14:paraId="650764F3" w14:textId="1F09E76D" w:rsidR="00562FF9" w:rsidRDefault="004435B2" w:rsidP="00EE360E">
      <w:pPr>
        <w:spacing w:after="0" w:line="360" w:lineRule="auto"/>
        <w:ind w:right="180"/>
        <w:rPr>
          <w:sz w:val="32"/>
          <w:szCs w:val="32"/>
        </w:rPr>
      </w:pPr>
      <w:r>
        <w:rPr>
          <w:noProof/>
        </w:rPr>
        <w:lastRenderedPageBreak/>
        <w:drawing>
          <wp:inline distT="0" distB="0" distL="0" distR="0" wp14:anchorId="59FFF280" wp14:editId="4B06F14A">
            <wp:extent cx="6296025" cy="7448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96025" cy="7448550"/>
                    </a:xfrm>
                    <a:prstGeom prst="rect">
                      <a:avLst/>
                    </a:prstGeom>
                  </pic:spPr>
                </pic:pic>
              </a:graphicData>
            </a:graphic>
          </wp:inline>
        </w:drawing>
      </w:r>
    </w:p>
    <w:p w14:paraId="6FCD1413" w14:textId="77777777" w:rsidR="00562FF9" w:rsidRDefault="00562FF9" w:rsidP="00EE360E">
      <w:pPr>
        <w:spacing w:after="0" w:line="360" w:lineRule="auto"/>
        <w:ind w:right="180"/>
        <w:rPr>
          <w:sz w:val="32"/>
          <w:szCs w:val="32"/>
        </w:rPr>
      </w:pPr>
    </w:p>
    <w:sectPr w:rsidR="00562FF9" w:rsidSect="00200233">
      <w:pgSz w:w="12240" w:h="15840"/>
      <w:pgMar w:top="720" w:right="720" w:bottom="27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F390" w14:textId="77777777" w:rsidR="00723388" w:rsidRDefault="00723388" w:rsidP="00DF5E82">
      <w:pPr>
        <w:spacing w:after="0" w:line="240" w:lineRule="auto"/>
      </w:pPr>
      <w:r>
        <w:separator/>
      </w:r>
    </w:p>
  </w:endnote>
  <w:endnote w:type="continuationSeparator" w:id="0">
    <w:p w14:paraId="2F89E62F" w14:textId="77777777" w:rsidR="00723388" w:rsidRDefault="00723388" w:rsidP="00DF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9253" w14:textId="77777777" w:rsidR="00DF5E82" w:rsidRDefault="00DF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D826" w14:textId="77777777" w:rsidR="00DF5E82" w:rsidRDefault="00DF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DA4E" w14:textId="77777777" w:rsidR="00DF5E82" w:rsidRDefault="00DF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69D9" w14:textId="77777777" w:rsidR="00723388" w:rsidRDefault="00723388" w:rsidP="00DF5E82">
      <w:pPr>
        <w:spacing w:after="0" w:line="240" w:lineRule="auto"/>
      </w:pPr>
      <w:r>
        <w:separator/>
      </w:r>
    </w:p>
  </w:footnote>
  <w:footnote w:type="continuationSeparator" w:id="0">
    <w:p w14:paraId="50A15467" w14:textId="77777777" w:rsidR="00723388" w:rsidRDefault="00723388" w:rsidP="00DF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715" w14:textId="77777777" w:rsidR="00DF5E82" w:rsidRDefault="00DF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8C5D" w14:textId="77777777" w:rsidR="00DF5E82" w:rsidRDefault="00DF5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F58D" w14:textId="77777777" w:rsidR="00DF5E82" w:rsidRDefault="00DF5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29"/>
    <w:multiLevelType w:val="hybridMultilevel"/>
    <w:tmpl w:val="9A30B078"/>
    <w:lvl w:ilvl="0" w:tplc="0409000F">
      <w:start w:val="1"/>
      <w:numFmt w:val="decimal"/>
      <w:lvlText w:val="%1."/>
      <w:lvlJc w:val="left"/>
      <w:pPr>
        <w:ind w:left="720" w:hanging="360"/>
      </w:pPr>
      <w:rPr>
        <w:rFonts w:hint="default"/>
      </w:rPr>
    </w:lvl>
    <w:lvl w:ilvl="1" w:tplc="F9E09FF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A32"/>
    <w:multiLevelType w:val="hybridMultilevel"/>
    <w:tmpl w:val="EB0EF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F6ED0"/>
    <w:multiLevelType w:val="hybridMultilevel"/>
    <w:tmpl w:val="B0BE0C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37DE1"/>
    <w:multiLevelType w:val="hybridMultilevel"/>
    <w:tmpl w:val="F4E8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36DE"/>
    <w:multiLevelType w:val="hybridMultilevel"/>
    <w:tmpl w:val="259C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2A11"/>
    <w:multiLevelType w:val="hybridMultilevel"/>
    <w:tmpl w:val="124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D2C19"/>
    <w:multiLevelType w:val="hybridMultilevel"/>
    <w:tmpl w:val="729E768A"/>
    <w:lvl w:ilvl="0" w:tplc="F9E09FF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C725C"/>
    <w:multiLevelType w:val="hybridMultilevel"/>
    <w:tmpl w:val="E41E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71C63"/>
    <w:multiLevelType w:val="hybridMultilevel"/>
    <w:tmpl w:val="4F6C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24095"/>
    <w:multiLevelType w:val="hybridMultilevel"/>
    <w:tmpl w:val="A9D83FB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7B7B"/>
    <w:multiLevelType w:val="hybridMultilevel"/>
    <w:tmpl w:val="7E38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926BF"/>
    <w:multiLevelType w:val="hybridMultilevel"/>
    <w:tmpl w:val="34F402B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38A021BF"/>
    <w:multiLevelType w:val="hybridMultilevel"/>
    <w:tmpl w:val="B18CC462"/>
    <w:lvl w:ilvl="0" w:tplc="F9E09F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1645C"/>
    <w:multiLevelType w:val="hybridMultilevel"/>
    <w:tmpl w:val="D00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149"/>
    <w:multiLevelType w:val="hybridMultilevel"/>
    <w:tmpl w:val="CF64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761F3"/>
    <w:multiLevelType w:val="hybridMultilevel"/>
    <w:tmpl w:val="227AE5E2"/>
    <w:lvl w:ilvl="0" w:tplc="EADED72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B6450F"/>
    <w:multiLevelType w:val="hybridMultilevel"/>
    <w:tmpl w:val="E93EA2DC"/>
    <w:lvl w:ilvl="0" w:tplc="EADED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81442"/>
    <w:multiLevelType w:val="hybridMultilevel"/>
    <w:tmpl w:val="9B0A6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31BD8"/>
    <w:multiLevelType w:val="hybridMultilevel"/>
    <w:tmpl w:val="90385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22A1E"/>
    <w:multiLevelType w:val="hybridMultilevel"/>
    <w:tmpl w:val="D53E4358"/>
    <w:lvl w:ilvl="0" w:tplc="EADED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54429"/>
    <w:multiLevelType w:val="hybridMultilevel"/>
    <w:tmpl w:val="13A045FA"/>
    <w:lvl w:ilvl="0" w:tplc="F9E09F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BC3C20"/>
    <w:multiLevelType w:val="hybridMultilevel"/>
    <w:tmpl w:val="CB90FBDA"/>
    <w:lvl w:ilvl="0" w:tplc="F9E09FF2">
      <w:start w:val="1"/>
      <w:numFmt w:val="bullet"/>
      <w:lvlText w:val=""/>
      <w:lvlJc w:val="left"/>
      <w:pPr>
        <w:ind w:left="1080" w:hanging="360"/>
      </w:pPr>
      <w:rPr>
        <w:rFonts w:ascii="Symbol" w:hAnsi="Symbol" w:hint="default"/>
      </w:rPr>
    </w:lvl>
    <w:lvl w:ilvl="1" w:tplc="231C623A">
      <w:start w:val="1"/>
      <w:numFmt w:val="bullet"/>
      <w:lvlText w:val="o"/>
      <w:lvlJc w:val="left"/>
      <w:pPr>
        <w:ind w:left="1800" w:hanging="360"/>
      </w:pPr>
      <w:rPr>
        <w:rFonts w:ascii="Courier New" w:hAnsi="Courier New" w:hint="default"/>
      </w:rPr>
    </w:lvl>
    <w:lvl w:ilvl="2" w:tplc="E95400AE">
      <w:start w:val="1"/>
      <w:numFmt w:val="bullet"/>
      <w:lvlText w:val=""/>
      <w:lvlJc w:val="left"/>
      <w:pPr>
        <w:ind w:left="2520" w:hanging="360"/>
      </w:pPr>
      <w:rPr>
        <w:rFonts w:ascii="Wingdings" w:hAnsi="Wingdings" w:hint="default"/>
      </w:rPr>
    </w:lvl>
    <w:lvl w:ilvl="3" w:tplc="90463A72">
      <w:start w:val="1"/>
      <w:numFmt w:val="bullet"/>
      <w:lvlText w:val=""/>
      <w:lvlJc w:val="left"/>
      <w:pPr>
        <w:ind w:left="3240" w:hanging="360"/>
      </w:pPr>
      <w:rPr>
        <w:rFonts w:ascii="Symbol" w:hAnsi="Symbol" w:hint="default"/>
      </w:rPr>
    </w:lvl>
    <w:lvl w:ilvl="4" w:tplc="B6A8E260">
      <w:start w:val="1"/>
      <w:numFmt w:val="bullet"/>
      <w:lvlText w:val="o"/>
      <w:lvlJc w:val="left"/>
      <w:pPr>
        <w:ind w:left="3960" w:hanging="360"/>
      </w:pPr>
      <w:rPr>
        <w:rFonts w:ascii="Courier New" w:hAnsi="Courier New" w:hint="default"/>
      </w:rPr>
    </w:lvl>
    <w:lvl w:ilvl="5" w:tplc="2B525D90">
      <w:start w:val="1"/>
      <w:numFmt w:val="bullet"/>
      <w:lvlText w:val=""/>
      <w:lvlJc w:val="left"/>
      <w:pPr>
        <w:ind w:left="4680" w:hanging="360"/>
      </w:pPr>
      <w:rPr>
        <w:rFonts w:ascii="Wingdings" w:hAnsi="Wingdings" w:hint="default"/>
      </w:rPr>
    </w:lvl>
    <w:lvl w:ilvl="6" w:tplc="B7942136">
      <w:start w:val="1"/>
      <w:numFmt w:val="bullet"/>
      <w:lvlText w:val=""/>
      <w:lvlJc w:val="left"/>
      <w:pPr>
        <w:ind w:left="5400" w:hanging="360"/>
      </w:pPr>
      <w:rPr>
        <w:rFonts w:ascii="Symbol" w:hAnsi="Symbol" w:hint="default"/>
      </w:rPr>
    </w:lvl>
    <w:lvl w:ilvl="7" w:tplc="A01A9E7E">
      <w:start w:val="1"/>
      <w:numFmt w:val="bullet"/>
      <w:lvlText w:val="o"/>
      <w:lvlJc w:val="left"/>
      <w:pPr>
        <w:ind w:left="6120" w:hanging="360"/>
      </w:pPr>
      <w:rPr>
        <w:rFonts w:ascii="Courier New" w:hAnsi="Courier New" w:hint="default"/>
      </w:rPr>
    </w:lvl>
    <w:lvl w:ilvl="8" w:tplc="E62478B4">
      <w:start w:val="1"/>
      <w:numFmt w:val="bullet"/>
      <w:lvlText w:val=""/>
      <w:lvlJc w:val="left"/>
      <w:pPr>
        <w:ind w:left="6840" w:hanging="360"/>
      </w:pPr>
      <w:rPr>
        <w:rFonts w:ascii="Wingdings" w:hAnsi="Wingdings" w:hint="default"/>
      </w:rPr>
    </w:lvl>
  </w:abstractNum>
  <w:abstractNum w:abstractNumId="22" w15:restartNumberingAfterBreak="0">
    <w:nsid w:val="77CF0EC7"/>
    <w:multiLevelType w:val="hybridMultilevel"/>
    <w:tmpl w:val="41663434"/>
    <w:lvl w:ilvl="0" w:tplc="F9E09FF2">
      <w:start w:val="1"/>
      <w:numFmt w:val="bullet"/>
      <w:lvlText w:val=""/>
      <w:lvlJc w:val="left"/>
      <w:pPr>
        <w:ind w:left="1080" w:hanging="360"/>
      </w:pPr>
      <w:rPr>
        <w:rFonts w:ascii="Symbol" w:hAnsi="Symbol" w:hint="default"/>
      </w:rPr>
    </w:lvl>
    <w:lvl w:ilvl="1" w:tplc="8C9A533E">
      <w:start w:val="1"/>
      <w:numFmt w:val="bullet"/>
      <w:lvlText w:val="o"/>
      <w:lvlJc w:val="left"/>
      <w:pPr>
        <w:ind w:left="1800" w:hanging="360"/>
      </w:pPr>
      <w:rPr>
        <w:rFonts w:ascii="Courier New" w:hAnsi="Courier New" w:hint="default"/>
      </w:rPr>
    </w:lvl>
    <w:lvl w:ilvl="2" w:tplc="EA8CC0D6">
      <w:start w:val="1"/>
      <w:numFmt w:val="bullet"/>
      <w:lvlText w:val=""/>
      <w:lvlJc w:val="left"/>
      <w:pPr>
        <w:ind w:left="2520" w:hanging="360"/>
      </w:pPr>
      <w:rPr>
        <w:rFonts w:ascii="Wingdings" w:hAnsi="Wingdings" w:hint="default"/>
      </w:rPr>
    </w:lvl>
    <w:lvl w:ilvl="3" w:tplc="6B38AD68">
      <w:start w:val="1"/>
      <w:numFmt w:val="bullet"/>
      <w:lvlText w:val=""/>
      <w:lvlJc w:val="left"/>
      <w:pPr>
        <w:ind w:left="3240" w:hanging="360"/>
      </w:pPr>
      <w:rPr>
        <w:rFonts w:ascii="Symbol" w:hAnsi="Symbol" w:hint="default"/>
      </w:rPr>
    </w:lvl>
    <w:lvl w:ilvl="4" w:tplc="07583844">
      <w:start w:val="1"/>
      <w:numFmt w:val="bullet"/>
      <w:lvlText w:val="o"/>
      <w:lvlJc w:val="left"/>
      <w:pPr>
        <w:ind w:left="3960" w:hanging="360"/>
      </w:pPr>
      <w:rPr>
        <w:rFonts w:ascii="Courier New" w:hAnsi="Courier New" w:hint="default"/>
      </w:rPr>
    </w:lvl>
    <w:lvl w:ilvl="5" w:tplc="E8663E96">
      <w:start w:val="1"/>
      <w:numFmt w:val="bullet"/>
      <w:lvlText w:val=""/>
      <w:lvlJc w:val="left"/>
      <w:pPr>
        <w:ind w:left="4680" w:hanging="360"/>
      </w:pPr>
      <w:rPr>
        <w:rFonts w:ascii="Wingdings" w:hAnsi="Wingdings" w:hint="default"/>
      </w:rPr>
    </w:lvl>
    <w:lvl w:ilvl="6" w:tplc="6E60C426">
      <w:start w:val="1"/>
      <w:numFmt w:val="bullet"/>
      <w:lvlText w:val=""/>
      <w:lvlJc w:val="left"/>
      <w:pPr>
        <w:ind w:left="5400" w:hanging="360"/>
      </w:pPr>
      <w:rPr>
        <w:rFonts w:ascii="Symbol" w:hAnsi="Symbol" w:hint="default"/>
      </w:rPr>
    </w:lvl>
    <w:lvl w:ilvl="7" w:tplc="8068B3AA">
      <w:start w:val="1"/>
      <w:numFmt w:val="bullet"/>
      <w:lvlText w:val="o"/>
      <w:lvlJc w:val="left"/>
      <w:pPr>
        <w:ind w:left="6120" w:hanging="360"/>
      </w:pPr>
      <w:rPr>
        <w:rFonts w:ascii="Courier New" w:hAnsi="Courier New" w:hint="default"/>
      </w:rPr>
    </w:lvl>
    <w:lvl w:ilvl="8" w:tplc="1C7663DA">
      <w:start w:val="1"/>
      <w:numFmt w:val="bullet"/>
      <w:lvlText w:val=""/>
      <w:lvlJc w:val="left"/>
      <w:pPr>
        <w:ind w:left="6840" w:hanging="360"/>
      </w:pPr>
      <w:rPr>
        <w:rFonts w:ascii="Wingdings" w:hAnsi="Wingdings" w:hint="default"/>
      </w:rPr>
    </w:lvl>
  </w:abstractNum>
  <w:num w:numId="1">
    <w:abstractNumId w:val="18"/>
  </w:num>
  <w:num w:numId="2">
    <w:abstractNumId w:val="1"/>
  </w:num>
  <w:num w:numId="3">
    <w:abstractNumId w:val="17"/>
  </w:num>
  <w:num w:numId="4">
    <w:abstractNumId w:val="9"/>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5"/>
  </w:num>
  <w:num w:numId="11">
    <w:abstractNumId w:val="7"/>
  </w:num>
  <w:num w:numId="12">
    <w:abstractNumId w:val="13"/>
  </w:num>
  <w:num w:numId="13">
    <w:abstractNumId w:val="6"/>
  </w:num>
  <w:num w:numId="14">
    <w:abstractNumId w:val="20"/>
  </w:num>
  <w:num w:numId="15">
    <w:abstractNumId w:val="12"/>
  </w:num>
  <w:num w:numId="16">
    <w:abstractNumId w:val="0"/>
  </w:num>
  <w:num w:numId="17">
    <w:abstractNumId w:val="21"/>
  </w:num>
  <w:num w:numId="18">
    <w:abstractNumId w:val="2"/>
  </w:num>
  <w:num w:numId="19">
    <w:abstractNumId w:val="22"/>
  </w:num>
  <w:num w:numId="20">
    <w:abstractNumId w:val="11"/>
  </w:num>
  <w:num w:numId="21">
    <w:abstractNumId w:val="14"/>
  </w:num>
  <w:num w:numId="22">
    <w:abstractNumId w:val="19"/>
  </w:num>
  <w:num w:numId="23">
    <w:abstractNumId w:val="10"/>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50"/>
    <w:rsid w:val="00002211"/>
    <w:rsid w:val="0000318A"/>
    <w:rsid w:val="00003C9A"/>
    <w:rsid w:val="00004029"/>
    <w:rsid w:val="00007231"/>
    <w:rsid w:val="000106EE"/>
    <w:rsid w:val="000246FF"/>
    <w:rsid w:val="00037457"/>
    <w:rsid w:val="000436F4"/>
    <w:rsid w:val="000466D4"/>
    <w:rsid w:val="00052097"/>
    <w:rsid w:val="000525AD"/>
    <w:rsid w:val="00055D11"/>
    <w:rsid w:val="000660FC"/>
    <w:rsid w:val="00091AB2"/>
    <w:rsid w:val="00095871"/>
    <w:rsid w:val="00096C82"/>
    <w:rsid w:val="000A028B"/>
    <w:rsid w:val="000B6D39"/>
    <w:rsid w:val="000C0B49"/>
    <w:rsid w:val="000C1C7E"/>
    <w:rsid w:val="000C4C39"/>
    <w:rsid w:val="000C7093"/>
    <w:rsid w:val="000D7AF5"/>
    <w:rsid w:val="000E4D95"/>
    <w:rsid w:val="000E533A"/>
    <w:rsid w:val="000F4148"/>
    <w:rsid w:val="000F50DB"/>
    <w:rsid w:val="000F7346"/>
    <w:rsid w:val="0011555E"/>
    <w:rsid w:val="0012424A"/>
    <w:rsid w:val="001257A6"/>
    <w:rsid w:val="001318BD"/>
    <w:rsid w:val="00131F51"/>
    <w:rsid w:val="00142A0F"/>
    <w:rsid w:val="00151B11"/>
    <w:rsid w:val="00161821"/>
    <w:rsid w:val="00163C4E"/>
    <w:rsid w:val="00164804"/>
    <w:rsid w:val="00176FA3"/>
    <w:rsid w:val="001776B0"/>
    <w:rsid w:val="0018468E"/>
    <w:rsid w:val="00185E1E"/>
    <w:rsid w:val="00186E85"/>
    <w:rsid w:val="001902C2"/>
    <w:rsid w:val="00191629"/>
    <w:rsid w:val="001A746D"/>
    <w:rsid w:val="001B2583"/>
    <w:rsid w:val="001B3B82"/>
    <w:rsid w:val="001B73E4"/>
    <w:rsid w:val="001C23F7"/>
    <w:rsid w:val="001C5DA5"/>
    <w:rsid w:val="001D5013"/>
    <w:rsid w:val="001D57DC"/>
    <w:rsid w:val="001D788F"/>
    <w:rsid w:val="001E3277"/>
    <w:rsid w:val="001E3F00"/>
    <w:rsid w:val="001E49EA"/>
    <w:rsid w:val="001E5BEE"/>
    <w:rsid w:val="001E65E9"/>
    <w:rsid w:val="001F082B"/>
    <w:rsid w:val="001F3134"/>
    <w:rsid w:val="001F37C7"/>
    <w:rsid w:val="00200233"/>
    <w:rsid w:val="00201F91"/>
    <w:rsid w:val="00202D0A"/>
    <w:rsid w:val="00203A54"/>
    <w:rsid w:val="00216410"/>
    <w:rsid w:val="0022241A"/>
    <w:rsid w:val="00223E34"/>
    <w:rsid w:val="002265C8"/>
    <w:rsid w:val="00230F44"/>
    <w:rsid w:val="00235AFD"/>
    <w:rsid w:val="002448EB"/>
    <w:rsid w:val="002454CC"/>
    <w:rsid w:val="00253E27"/>
    <w:rsid w:val="00256580"/>
    <w:rsid w:val="0026356F"/>
    <w:rsid w:val="00270C88"/>
    <w:rsid w:val="00275936"/>
    <w:rsid w:val="00275F59"/>
    <w:rsid w:val="00284B05"/>
    <w:rsid w:val="00295B91"/>
    <w:rsid w:val="00295FE7"/>
    <w:rsid w:val="002A039F"/>
    <w:rsid w:val="002B4F17"/>
    <w:rsid w:val="002C7BE4"/>
    <w:rsid w:val="002D195F"/>
    <w:rsid w:val="002D4057"/>
    <w:rsid w:val="002D615E"/>
    <w:rsid w:val="002E0B2C"/>
    <w:rsid w:val="002E0EB2"/>
    <w:rsid w:val="002E4D66"/>
    <w:rsid w:val="002F486D"/>
    <w:rsid w:val="002F59F5"/>
    <w:rsid w:val="002F7C39"/>
    <w:rsid w:val="00300719"/>
    <w:rsid w:val="00302ED3"/>
    <w:rsid w:val="003154CD"/>
    <w:rsid w:val="00323853"/>
    <w:rsid w:val="0032414D"/>
    <w:rsid w:val="00324A9D"/>
    <w:rsid w:val="0033313C"/>
    <w:rsid w:val="00335F8E"/>
    <w:rsid w:val="00341B01"/>
    <w:rsid w:val="00345B2D"/>
    <w:rsid w:val="00346102"/>
    <w:rsid w:val="00350916"/>
    <w:rsid w:val="00352F55"/>
    <w:rsid w:val="003568E4"/>
    <w:rsid w:val="00364605"/>
    <w:rsid w:val="0037043F"/>
    <w:rsid w:val="0037244D"/>
    <w:rsid w:val="00375FB3"/>
    <w:rsid w:val="0038600C"/>
    <w:rsid w:val="003941F8"/>
    <w:rsid w:val="003A3EDC"/>
    <w:rsid w:val="003B4C49"/>
    <w:rsid w:val="003C17A2"/>
    <w:rsid w:val="003C2CDA"/>
    <w:rsid w:val="003C53A7"/>
    <w:rsid w:val="003C5432"/>
    <w:rsid w:val="003C6C62"/>
    <w:rsid w:val="003E0C48"/>
    <w:rsid w:val="003E567C"/>
    <w:rsid w:val="003F13A4"/>
    <w:rsid w:val="003F3E64"/>
    <w:rsid w:val="00402DEE"/>
    <w:rsid w:val="004035A2"/>
    <w:rsid w:val="00407978"/>
    <w:rsid w:val="0041181B"/>
    <w:rsid w:val="00414DC2"/>
    <w:rsid w:val="00420535"/>
    <w:rsid w:val="00420678"/>
    <w:rsid w:val="004229A0"/>
    <w:rsid w:val="00422CB9"/>
    <w:rsid w:val="00422D8D"/>
    <w:rsid w:val="00433419"/>
    <w:rsid w:val="00441811"/>
    <w:rsid w:val="004435B2"/>
    <w:rsid w:val="004437F5"/>
    <w:rsid w:val="00445A16"/>
    <w:rsid w:val="004464A6"/>
    <w:rsid w:val="00446560"/>
    <w:rsid w:val="00455FA1"/>
    <w:rsid w:val="0047274E"/>
    <w:rsid w:val="00473699"/>
    <w:rsid w:val="00474A14"/>
    <w:rsid w:val="00483980"/>
    <w:rsid w:val="00485282"/>
    <w:rsid w:val="00487113"/>
    <w:rsid w:val="00491588"/>
    <w:rsid w:val="00494456"/>
    <w:rsid w:val="004974D7"/>
    <w:rsid w:val="004A4292"/>
    <w:rsid w:val="004B7310"/>
    <w:rsid w:val="004C2A53"/>
    <w:rsid w:val="004C76FE"/>
    <w:rsid w:val="004C7E69"/>
    <w:rsid w:val="004D7588"/>
    <w:rsid w:val="004D7819"/>
    <w:rsid w:val="004E06E3"/>
    <w:rsid w:val="004E66A4"/>
    <w:rsid w:val="004E6E7F"/>
    <w:rsid w:val="004F103C"/>
    <w:rsid w:val="00500DA9"/>
    <w:rsid w:val="0050311C"/>
    <w:rsid w:val="00503F26"/>
    <w:rsid w:val="00505A84"/>
    <w:rsid w:val="00513371"/>
    <w:rsid w:val="00513844"/>
    <w:rsid w:val="005145F2"/>
    <w:rsid w:val="00515688"/>
    <w:rsid w:val="00516255"/>
    <w:rsid w:val="00516D93"/>
    <w:rsid w:val="005170BB"/>
    <w:rsid w:val="00531B72"/>
    <w:rsid w:val="00534E1A"/>
    <w:rsid w:val="00534FFE"/>
    <w:rsid w:val="00535477"/>
    <w:rsid w:val="00556768"/>
    <w:rsid w:val="00557C32"/>
    <w:rsid w:val="00561DD9"/>
    <w:rsid w:val="00562FF9"/>
    <w:rsid w:val="00566D99"/>
    <w:rsid w:val="00567D02"/>
    <w:rsid w:val="00572DAE"/>
    <w:rsid w:val="00581507"/>
    <w:rsid w:val="005912B4"/>
    <w:rsid w:val="00593C90"/>
    <w:rsid w:val="005953FF"/>
    <w:rsid w:val="005A57B8"/>
    <w:rsid w:val="005A757A"/>
    <w:rsid w:val="005B1B56"/>
    <w:rsid w:val="005C3C3D"/>
    <w:rsid w:val="005C7F8E"/>
    <w:rsid w:val="005D2EDC"/>
    <w:rsid w:val="005D409A"/>
    <w:rsid w:val="005E146F"/>
    <w:rsid w:val="005F00E8"/>
    <w:rsid w:val="005F1C92"/>
    <w:rsid w:val="0060023D"/>
    <w:rsid w:val="006003E0"/>
    <w:rsid w:val="006116B8"/>
    <w:rsid w:val="00615BA1"/>
    <w:rsid w:val="00620D07"/>
    <w:rsid w:val="00626EE8"/>
    <w:rsid w:val="00630C03"/>
    <w:rsid w:val="00637416"/>
    <w:rsid w:val="00646154"/>
    <w:rsid w:val="00651999"/>
    <w:rsid w:val="00667B37"/>
    <w:rsid w:val="00676E38"/>
    <w:rsid w:val="00677F06"/>
    <w:rsid w:val="00680251"/>
    <w:rsid w:val="00680945"/>
    <w:rsid w:val="00693F80"/>
    <w:rsid w:val="006A2826"/>
    <w:rsid w:val="006A6F38"/>
    <w:rsid w:val="006C0290"/>
    <w:rsid w:val="006C057A"/>
    <w:rsid w:val="006C1499"/>
    <w:rsid w:val="006C7821"/>
    <w:rsid w:val="006D059F"/>
    <w:rsid w:val="006D4650"/>
    <w:rsid w:val="006D7ECE"/>
    <w:rsid w:val="006E099C"/>
    <w:rsid w:val="006F0BB3"/>
    <w:rsid w:val="00706A79"/>
    <w:rsid w:val="0071024B"/>
    <w:rsid w:val="00714810"/>
    <w:rsid w:val="00723388"/>
    <w:rsid w:val="00726050"/>
    <w:rsid w:val="00727902"/>
    <w:rsid w:val="00730752"/>
    <w:rsid w:val="007437BF"/>
    <w:rsid w:val="00745439"/>
    <w:rsid w:val="00747B43"/>
    <w:rsid w:val="00750338"/>
    <w:rsid w:val="007546CA"/>
    <w:rsid w:val="00754DBA"/>
    <w:rsid w:val="00755B7C"/>
    <w:rsid w:val="00756C31"/>
    <w:rsid w:val="007616BB"/>
    <w:rsid w:val="00765EDE"/>
    <w:rsid w:val="00770292"/>
    <w:rsid w:val="00771624"/>
    <w:rsid w:val="00773960"/>
    <w:rsid w:val="00776689"/>
    <w:rsid w:val="007935AF"/>
    <w:rsid w:val="00794255"/>
    <w:rsid w:val="00796EF0"/>
    <w:rsid w:val="007A1A92"/>
    <w:rsid w:val="007A47E0"/>
    <w:rsid w:val="007A55C9"/>
    <w:rsid w:val="007B0425"/>
    <w:rsid w:val="007B3333"/>
    <w:rsid w:val="007B4094"/>
    <w:rsid w:val="007B6430"/>
    <w:rsid w:val="007C10EE"/>
    <w:rsid w:val="007C4AF6"/>
    <w:rsid w:val="007E4D46"/>
    <w:rsid w:val="007E736C"/>
    <w:rsid w:val="007F1A29"/>
    <w:rsid w:val="008023B1"/>
    <w:rsid w:val="008229D8"/>
    <w:rsid w:val="008257E9"/>
    <w:rsid w:val="00826C12"/>
    <w:rsid w:val="00840ADA"/>
    <w:rsid w:val="00841919"/>
    <w:rsid w:val="008448F4"/>
    <w:rsid w:val="008538EE"/>
    <w:rsid w:val="00854F04"/>
    <w:rsid w:val="00860F54"/>
    <w:rsid w:val="00875602"/>
    <w:rsid w:val="00887E0D"/>
    <w:rsid w:val="0089121D"/>
    <w:rsid w:val="00894669"/>
    <w:rsid w:val="008A0526"/>
    <w:rsid w:val="008B027E"/>
    <w:rsid w:val="008B05C1"/>
    <w:rsid w:val="008B2A57"/>
    <w:rsid w:val="008C0570"/>
    <w:rsid w:val="008C0C64"/>
    <w:rsid w:val="008C4A72"/>
    <w:rsid w:val="008D1606"/>
    <w:rsid w:val="008D4A38"/>
    <w:rsid w:val="008D7212"/>
    <w:rsid w:val="008E0706"/>
    <w:rsid w:val="008E1035"/>
    <w:rsid w:val="008E1F22"/>
    <w:rsid w:val="008E50AA"/>
    <w:rsid w:val="008F21C8"/>
    <w:rsid w:val="008F2207"/>
    <w:rsid w:val="008F48C3"/>
    <w:rsid w:val="00900A68"/>
    <w:rsid w:val="00900EDC"/>
    <w:rsid w:val="009118CC"/>
    <w:rsid w:val="00920C9A"/>
    <w:rsid w:val="00922152"/>
    <w:rsid w:val="00942308"/>
    <w:rsid w:val="009438E7"/>
    <w:rsid w:val="00943A28"/>
    <w:rsid w:val="0095451E"/>
    <w:rsid w:val="009613B7"/>
    <w:rsid w:val="00965A4E"/>
    <w:rsid w:val="0096799F"/>
    <w:rsid w:val="00974E37"/>
    <w:rsid w:val="00976850"/>
    <w:rsid w:val="009811A1"/>
    <w:rsid w:val="009812A6"/>
    <w:rsid w:val="00983F0D"/>
    <w:rsid w:val="00984D90"/>
    <w:rsid w:val="00992E99"/>
    <w:rsid w:val="009A5C40"/>
    <w:rsid w:val="009A69C6"/>
    <w:rsid w:val="009B20E1"/>
    <w:rsid w:val="009B4B37"/>
    <w:rsid w:val="009C3EB1"/>
    <w:rsid w:val="009D5EF2"/>
    <w:rsid w:val="009D7071"/>
    <w:rsid w:val="009E6BF6"/>
    <w:rsid w:val="009F07E9"/>
    <w:rsid w:val="009F23DD"/>
    <w:rsid w:val="009F6D39"/>
    <w:rsid w:val="00A0215E"/>
    <w:rsid w:val="00A123AF"/>
    <w:rsid w:val="00A129A5"/>
    <w:rsid w:val="00A14BA8"/>
    <w:rsid w:val="00A21B97"/>
    <w:rsid w:val="00A369AF"/>
    <w:rsid w:val="00A41205"/>
    <w:rsid w:val="00A42C93"/>
    <w:rsid w:val="00A57BAA"/>
    <w:rsid w:val="00A6317C"/>
    <w:rsid w:val="00A63F90"/>
    <w:rsid w:val="00A72AF3"/>
    <w:rsid w:val="00A734A0"/>
    <w:rsid w:val="00A7541C"/>
    <w:rsid w:val="00A82B1E"/>
    <w:rsid w:val="00A8573D"/>
    <w:rsid w:val="00A86A89"/>
    <w:rsid w:val="00A8749F"/>
    <w:rsid w:val="00A93EDA"/>
    <w:rsid w:val="00A95577"/>
    <w:rsid w:val="00AA43CC"/>
    <w:rsid w:val="00AB05FA"/>
    <w:rsid w:val="00AB68EC"/>
    <w:rsid w:val="00AC021B"/>
    <w:rsid w:val="00AD2C49"/>
    <w:rsid w:val="00AD6363"/>
    <w:rsid w:val="00AE1138"/>
    <w:rsid w:val="00AE13E1"/>
    <w:rsid w:val="00AE597B"/>
    <w:rsid w:val="00B0098C"/>
    <w:rsid w:val="00B038B1"/>
    <w:rsid w:val="00B07167"/>
    <w:rsid w:val="00B10367"/>
    <w:rsid w:val="00B178AA"/>
    <w:rsid w:val="00B2525A"/>
    <w:rsid w:val="00B25B61"/>
    <w:rsid w:val="00B33F11"/>
    <w:rsid w:val="00B41D97"/>
    <w:rsid w:val="00B4229F"/>
    <w:rsid w:val="00B4454A"/>
    <w:rsid w:val="00B51D36"/>
    <w:rsid w:val="00B62541"/>
    <w:rsid w:val="00B6275D"/>
    <w:rsid w:val="00B67B06"/>
    <w:rsid w:val="00B71FE6"/>
    <w:rsid w:val="00B814C2"/>
    <w:rsid w:val="00B9046F"/>
    <w:rsid w:val="00B947F3"/>
    <w:rsid w:val="00B96B5D"/>
    <w:rsid w:val="00BA1029"/>
    <w:rsid w:val="00BA1B6F"/>
    <w:rsid w:val="00BA3EC9"/>
    <w:rsid w:val="00BA7593"/>
    <w:rsid w:val="00BB0B31"/>
    <w:rsid w:val="00BB1F22"/>
    <w:rsid w:val="00BB2623"/>
    <w:rsid w:val="00BD03A2"/>
    <w:rsid w:val="00BD35F3"/>
    <w:rsid w:val="00BD76AD"/>
    <w:rsid w:val="00BE73CB"/>
    <w:rsid w:val="00BF1073"/>
    <w:rsid w:val="00BF2FB6"/>
    <w:rsid w:val="00BF751C"/>
    <w:rsid w:val="00C021C8"/>
    <w:rsid w:val="00C1068E"/>
    <w:rsid w:val="00C17EFC"/>
    <w:rsid w:val="00C24CAC"/>
    <w:rsid w:val="00C251F0"/>
    <w:rsid w:val="00C3278D"/>
    <w:rsid w:val="00C349C1"/>
    <w:rsid w:val="00C34C12"/>
    <w:rsid w:val="00C42B9D"/>
    <w:rsid w:val="00C42D55"/>
    <w:rsid w:val="00C449BE"/>
    <w:rsid w:val="00C47AA9"/>
    <w:rsid w:val="00C47D69"/>
    <w:rsid w:val="00C53257"/>
    <w:rsid w:val="00C554C0"/>
    <w:rsid w:val="00C601A0"/>
    <w:rsid w:val="00C66756"/>
    <w:rsid w:val="00C7676A"/>
    <w:rsid w:val="00C8531E"/>
    <w:rsid w:val="00C90535"/>
    <w:rsid w:val="00C96506"/>
    <w:rsid w:val="00C97B48"/>
    <w:rsid w:val="00CA0A47"/>
    <w:rsid w:val="00CA26EA"/>
    <w:rsid w:val="00CA46B1"/>
    <w:rsid w:val="00CA5E93"/>
    <w:rsid w:val="00CB3BEA"/>
    <w:rsid w:val="00CC1FB4"/>
    <w:rsid w:val="00CC4AB6"/>
    <w:rsid w:val="00CC4D14"/>
    <w:rsid w:val="00CD1501"/>
    <w:rsid w:val="00CD1D1E"/>
    <w:rsid w:val="00CD27DD"/>
    <w:rsid w:val="00CD3557"/>
    <w:rsid w:val="00CD5EC5"/>
    <w:rsid w:val="00CE015B"/>
    <w:rsid w:val="00CE3FD8"/>
    <w:rsid w:val="00CF6726"/>
    <w:rsid w:val="00D01A40"/>
    <w:rsid w:val="00D01F08"/>
    <w:rsid w:val="00D15A31"/>
    <w:rsid w:val="00D17971"/>
    <w:rsid w:val="00D2292D"/>
    <w:rsid w:val="00D255DB"/>
    <w:rsid w:val="00D31258"/>
    <w:rsid w:val="00D52D44"/>
    <w:rsid w:val="00D54582"/>
    <w:rsid w:val="00D659C8"/>
    <w:rsid w:val="00D74BF3"/>
    <w:rsid w:val="00D805F3"/>
    <w:rsid w:val="00D80BF5"/>
    <w:rsid w:val="00D8255B"/>
    <w:rsid w:val="00D82975"/>
    <w:rsid w:val="00D86089"/>
    <w:rsid w:val="00D87FE8"/>
    <w:rsid w:val="00D964F0"/>
    <w:rsid w:val="00DA2B4F"/>
    <w:rsid w:val="00DB350D"/>
    <w:rsid w:val="00DB7262"/>
    <w:rsid w:val="00DC6861"/>
    <w:rsid w:val="00DE0F0A"/>
    <w:rsid w:val="00DE2155"/>
    <w:rsid w:val="00DE4AB1"/>
    <w:rsid w:val="00DE7E7E"/>
    <w:rsid w:val="00DE7FE0"/>
    <w:rsid w:val="00DF148C"/>
    <w:rsid w:val="00DF23A3"/>
    <w:rsid w:val="00DF5E82"/>
    <w:rsid w:val="00DF641A"/>
    <w:rsid w:val="00E01804"/>
    <w:rsid w:val="00E019F0"/>
    <w:rsid w:val="00E2741C"/>
    <w:rsid w:val="00E32F2A"/>
    <w:rsid w:val="00E414AC"/>
    <w:rsid w:val="00E51791"/>
    <w:rsid w:val="00E547B6"/>
    <w:rsid w:val="00E55525"/>
    <w:rsid w:val="00E5563F"/>
    <w:rsid w:val="00E6001D"/>
    <w:rsid w:val="00E61ABF"/>
    <w:rsid w:val="00E62B46"/>
    <w:rsid w:val="00E6495D"/>
    <w:rsid w:val="00E74CE0"/>
    <w:rsid w:val="00E75671"/>
    <w:rsid w:val="00E75E11"/>
    <w:rsid w:val="00E7622A"/>
    <w:rsid w:val="00E800EF"/>
    <w:rsid w:val="00E83C8E"/>
    <w:rsid w:val="00E950E8"/>
    <w:rsid w:val="00EA3A29"/>
    <w:rsid w:val="00EA66B0"/>
    <w:rsid w:val="00EB20BB"/>
    <w:rsid w:val="00EC68A5"/>
    <w:rsid w:val="00ED1A3D"/>
    <w:rsid w:val="00EE0471"/>
    <w:rsid w:val="00EE1FC0"/>
    <w:rsid w:val="00EE360E"/>
    <w:rsid w:val="00EF0B95"/>
    <w:rsid w:val="00EF72A4"/>
    <w:rsid w:val="00F053BF"/>
    <w:rsid w:val="00F153BE"/>
    <w:rsid w:val="00F16108"/>
    <w:rsid w:val="00F22A0F"/>
    <w:rsid w:val="00F258F5"/>
    <w:rsid w:val="00F31537"/>
    <w:rsid w:val="00F33EC2"/>
    <w:rsid w:val="00F35B0D"/>
    <w:rsid w:val="00F43CE8"/>
    <w:rsid w:val="00F46FF4"/>
    <w:rsid w:val="00F47138"/>
    <w:rsid w:val="00F520E5"/>
    <w:rsid w:val="00F53F3E"/>
    <w:rsid w:val="00F55450"/>
    <w:rsid w:val="00F566A6"/>
    <w:rsid w:val="00F70502"/>
    <w:rsid w:val="00F74858"/>
    <w:rsid w:val="00F76C44"/>
    <w:rsid w:val="00F93C2C"/>
    <w:rsid w:val="00FB23E1"/>
    <w:rsid w:val="00FB262C"/>
    <w:rsid w:val="00FB265F"/>
    <w:rsid w:val="00FB29CE"/>
    <w:rsid w:val="00FB5DEF"/>
    <w:rsid w:val="00FC512A"/>
    <w:rsid w:val="00FD2DF5"/>
    <w:rsid w:val="00FD34DE"/>
    <w:rsid w:val="00FD3B0F"/>
    <w:rsid w:val="00FD6937"/>
    <w:rsid w:val="00FD73AD"/>
    <w:rsid w:val="00FE00AE"/>
    <w:rsid w:val="00FF2CB9"/>
    <w:rsid w:val="00FF4029"/>
    <w:rsid w:val="00FF6868"/>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0DA9"/>
  <w15:docId w15:val="{097B6264-BA05-4DE4-B490-7BA748EF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231"/>
    <w:pPr>
      <w:spacing w:after="200" w:line="276" w:lineRule="auto"/>
      <w:ind w:left="720"/>
      <w:contextualSpacing/>
    </w:pPr>
  </w:style>
  <w:style w:type="table" w:styleId="TableGrid">
    <w:name w:val="Table Grid"/>
    <w:basedOn w:val="TableNormal"/>
    <w:uiPriority w:val="59"/>
    <w:rsid w:val="0000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23"/>
    <w:rPr>
      <w:rFonts w:ascii="Tahoma" w:hAnsi="Tahoma" w:cs="Tahoma"/>
      <w:sz w:val="16"/>
      <w:szCs w:val="16"/>
    </w:rPr>
  </w:style>
  <w:style w:type="character" w:styleId="CommentReference">
    <w:name w:val="annotation reference"/>
    <w:basedOn w:val="DefaultParagraphFont"/>
    <w:uiPriority w:val="99"/>
    <w:semiHidden/>
    <w:unhideWhenUsed/>
    <w:rsid w:val="00EE0471"/>
    <w:rPr>
      <w:sz w:val="16"/>
      <w:szCs w:val="16"/>
    </w:rPr>
  </w:style>
  <w:style w:type="paragraph" w:styleId="CommentText">
    <w:name w:val="annotation text"/>
    <w:basedOn w:val="Normal"/>
    <w:link w:val="CommentTextChar"/>
    <w:uiPriority w:val="99"/>
    <w:semiHidden/>
    <w:unhideWhenUsed/>
    <w:rsid w:val="00EE0471"/>
    <w:pPr>
      <w:spacing w:line="240" w:lineRule="auto"/>
    </w:pPr>
    <w:rPr>
      <w:sz w:val="20"/>
      <w:szCs w:val="20"/>
    </w:rPr>
  </w:style>
  <w:style w:type="character" w:customStyle="1" w:styleId="CommentTextChar">
    <w:name w:val="Comment Text Char"/>
    <w:basedOn w:val="DefaultParagraphFont"/>
    <w:link w:val="CommentText"/>
    <w:uiPriority w:val="99"/>
    <w:semiHidden/>
    <w:rsid w:val="00EE0471"/>
    <w:rPr>
      <w:sz w:val="20"/>
      <w:szCs w:val="20"/>
    </w:rPr>
  </w:style>
  <w:style w:type="paragraph" w:styleId="CommentSubject">
    <w:name w:val="annotation subject"/>
    <w:basedOn w:val="CommentText"/>
    <w:next w:val="CommentText"/>
    <w:link w:val="CommentSubjectChar"/>
    <w:uiPriority w:val="99"/>
    <w:semiHidden/>
    <w:unhideWhenUsed/>
    <w:rsid w:val="00EE0471"/>
    <w:rPr>
      <w:b/>
      <w:bCs/>
    </w:rPr>
  </w:style>
  <w:style w:type="character" w:customStyle="1" w:styleId="CommentSubjectChar">
    <w:name w:val="Comment Subject Char"/>
    <w:basedOn w:val="CommentTextChar"/>
    <w:link w:val="CommentSubject"/>
    <w:uiPriority w:val="99"/>
    <w:semiHidden/>
    <w:rsid w:val="00EE0471"/>
    <w:rPr>
      <w:b/>
      <w:bCs/>
      <w:sz w:val="20"/>
      <w:szCs w:val="20"/>
    </w:rPr>
  </w:style>
  <w:style w:type="paragraph" w:styleId="Header">
    <w:name w:val="header"/>
    <w:basedOn w:val="Normal"/>
    <w:link w:val="HeaderChar"/>
    <w:uiPriority w:val="99"/>
    <w:unhideWhenUsed/>
    <w:rsid w:val="00DF5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82"/>
  </w:style>
  <w:style w:type="paragraph" w:styleId="Footer">
    <w:name w:val="footer"/>
    <w:basedOn w:val="Normal"/>
    <w:link w:val="FooterChar"/>
    <w:uiPriority w:val="99"/>
    <w:unhideWhenUsed/>
    <w:rsid w:val="00DF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82"/>
  </w:style>
  <w:style w:type="table" w:styleId="GridTable3-Accent1">
    <w:name w:val="Grid Table 3 Accent 1"/>
    <w:basedOn w:val="TableNormal"/>
    <w:uiPriority w:val="48"/>
    <w:rsid w:val="001E3F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8597">
      <w:bodyDiv w:val="1"/>
      <w:marLeft w:val="0"/>
      <w:marRight w:val="0"/>
      <w:marTop w:val="0"/>
      <w:marBottom w:val="0"/>
      <w:divBdr>
        <w:top w:val="none" w:sz="0" w:space="0" w:color="auto"/>
        <w:left w:val="none" w:sz="0" w:space="0" w:color="auto"/>
        <w:bottom w:val="none" w:sz="0" w:space="0" w:color="auto"/>
        <w:right w:val="none" w:sz="0" w:space="0" w:color="auto"/>
      </w:divBdr>
    </w:div>
    <w:div w:id="290867606">
      <w:bodyDiv w:val="1"/>
      <w:marLeft w:val="0"/>
      <w:marRight w:val="0"/>
      <w:marTop w:val="0"/>
      <w:marBottom w:val="0"/>
      <w:divBdr>
        <w:top w:val="none" w:sz="0" w:space="0" w:color="auto"/>
        <w:left w:val="none" w:sz="0" w:space="0" w:color="auto"/>
        <w:bottom w:val="none" w:sz="0" w:space="0" w:color="auto"/>
        <w:right w:val="none" w:sz="0" w:space="0" w:color="auto"/>
      </w:divBdr>
    </w:div>
    <w:div w:id="395275216">
      <w:bodyDiv w:val="1"/>
      <w:marLeft w:val="0"/>
      <w:marRight w:val="0"/>
      <w:marTop w:val="0"/>
      <w:marBottom w:val="0"/>
      <w:divBdr>
        <w:top w:val="none" w:sz="0" w:space="0" w:color="auto"/>
        <w:left w:val="none" w:sz="0" w:space="0" w:color="auto"/>
        <w:bottom w:val="none" w:sz="0" w:space="0" w:color="auto"/>
        <w:right w:val="none" w:sz="0" w:space="0" w:color="auto"/>
      </w:divBdr>
    </w:div>
    <w:div w:id="759258452">
      <w:bodyDiv w:val="1"/>
      <w:marLeft w:val="0"/>
      <w:marRight w:val="0"/>
      <w:marTop w:val="0"/>
      <w:marBottom w:val="0"/>
      <w:divBdr>
        <w:top w:val="none" w:sz="0" w:space="0" w:color="auto"/>
        <w:left w:val="none" w:sz="0" w:space="0" w:color="auto"/>
        <w:bottom w:val="none" w:sz="0" w:space="0" w:color="auto"/>
        <w:right w:val="none" w:sz="0" w:space="0" w:color="auto"/>
      </w:divBdr>
    </w:div>
    <w:div w:id="918948698">
      <w:bodyDiv w:val="1"/>
      <w:marLeft w:val="0"/>
      <w:marRight w:val="0"/>
      <w:marTop w:val="0"/>
      <w:marBottom w:val="0"/>
      <w:divBdr>
        <w:top w:val="none" w:sz="0" w:space="0" w:color="auto"/>
        <w:left w:val="none" w:sz="0" w:space="0" w:color="auto"/>
        <w:bottom w:val="none" w:sz="0" w:space="0" w:color="auto"/>
        <w:right w:val="none" w:sz="0" w:space="0" w:color="auto"/>
      </w:divBdr>
    </w:div>
    <w:div w:id="1088769610">
      <w:bodyDiv w:val="1"/>
      <w:marLeft w:val="0"/>
      <w:marRight w:val="0"/>
      <w:marTop w:val="0"/>
      <w:marBottom w:val="0"/>
      <w:divBdr>
        <w:top w:val="none" w:sz="0" w:space="0" w:color="auto"/>
        <w:left w:val="none" w:sz="0" w:space="0" w:color="auto"/>
        <w:bottom w:val="none" w:sz="0" w:space="0" w:color="auto"/>
        <w:right w:val="none" w:sz="0" w:space="0" w:color="auto"/>
      </w:divBdr>
    </w:div>
    <w:div w:id="1447041756">
      <w:bodyDiv w:val="1"/>
      <w:marLeft w:val="0"/>
      <w:marRight w:val="0"/>
      <w:marTop w:val="0"/>
      <w:marBottom w:val="0"/>
      <w:divBdr>
        <w:top w:val="none" w:sz="0" w:space="0" w:color="auto"/>
        <w:left w:val="none" w:sz="0" w:space="0" w:color="auto"/>
        <w:bottom w:val="none" w:sz="0" w:space="0" w:color="auto"/>
        <w:right w:val="none" w:sz="0" w:space="0" w:color="auto"/>
      </w:divBdr>
    </w:div>
    <w:div w:id="1540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header" Target="header3.xml"/><Relationship Id="rId30"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by Industry</a:t>
            </a:r>
          </a:p>
        </c:rich>
      </c:tx>
      <c:layout>
        <c:manualLayout>
          <c:xMode val="edge"/>
          <c:yMode val="edge"/>
          <c:x val="0.33387460129127694"/>
          <c:y val="1.5873015873015872E-2"/>
        </c:manualLayout>
      </c:layout>
      <c:overlay val="0"/>
      <c:spPr>
        <a:noFill/>
        <a:ln>
          <a:noFill/>
        </a:ln>
        <a:effectLst/>
      </c:spPr>
    </c:title>
    <c:autoTitleDeleted val="0"/>
    <c:plotArea>
      <c:layout>
        <c:manualLayout>
          <c:layoutTarget val="inner"/>
          <c:xMode val="edge"/>
          <c:yMode val="edge"/>
          <c:x val="0.20318751251983913"/>
          <c:y val="0.30241813523309585"/>
          <c:w val="0.68755874693745478"/>
          <c:h val="0.69710817397825275"/>
        </c:manualLayout>
      </c:layout>
      <c:pieChart>
        <c:varyColors val="1"/>
        <c:ser>
          <c:idx val="0"/>
          <c:order val="0"/>
          <c:tx>
            <c:strRef>
              <c:f>Sheet1!$B$1</c:f>
              <c:strCache>
                <c:ptCount val="1"/>
                <c:pt idx="0">
                  <c:v>Industry Type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67-4C45-BC71-FE89177611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67-4C45-BC71-FE89177611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F86A-4662-A677-C67DE3DD12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67-4C45-BC71-FE89177611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67-4C45-BC71-FE891776118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67-4C45-BC71-FE891776118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667-4C45-BC71-FE891776118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3-F86A-4662-A677-C67DE3DD123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2-F86A-4662-A677-C67DE3DD1233}"/>
              </c:ext>
            </c:extLst>
          </c:dPt>
          <c:dLbls>
            <c:dLbl>
              <c:idx val="2"/>
              <c:layout>
                <c:manualLayout>
                  <c:x val="0"/>
                  <c:y val="3.5584614423197103E-2"/>
                </c:manualLayout>
              </c:layout>
              <c:showLegendKey val="0"/>
              <c:showVal val="0"/>
              <c:showCatName val="1"/>
              <c:showSerName val="0"/>
              <c:showPercent val="1"/>
              <c:showBubbleSize val="0"/>
              <c:extLst>
                <c:ext xmlns:c15="http://schemas.microsoft.com/office/drawing/2012/chart" uri="{CE6537A1-D6FC-4f65-9D91-7224C49458BB}">
                  <c15:layout>
                    <c:manualLayout>
                      <c:w val="0.25929549902152643"/>
                      <c:h val="0.14285714285714285"/>
                    </c:manualLayout>
                  </c15:layout>
                </c:ext>
                <c:ext xmlns:c16="http://schemas.microsoft.com/office/drawing/2014/chart" uri="{C3380CC4-5D6E-409C-BE32-E72D297353CC}">
                  <c16:uniqueId val="{00000001-F86A-4662-A677-C67DE3DD1233}"/>
                </c:ext>
              </c:extLst>
            </c:dLbl>
            <c:dLbl>
              <c:idx val="5"/>
              <c:layout>
                <c:manualLayout>
                  <c:x val="-1.8179576867960274E-3"/>
                  <c:y val="-1.289370078740157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8990215264187863"/>
                      <c:h val="0.20208348956380448"/>
                    </c:manualLayout>
                  </c15:layout>
                </c:ext>
                <c:ext xmlns:c16="http://schemas.microsoft.com/office/drawing/2014/chart" uri="{C3380CC4-5D6E-409C-BE32-E72D297353CC}">
                  <c16:uniqueId val="{0000000B-1667-4C45-BC71-FE8917761188}"/>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D-1667-4C45-BC71-FE8917761188}"/>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3-F86A-4662-A677-C67DE3DD1233}"/>
                </c:ext>
              </c:extLst>
            </c:dLbl>
            <c:dLbl>
              <c:idx val="8"/>
              <c:layout>
                <c:manualLayout>
                  <c:x val="-0.12915851272015655"/>
                  <c:y val="4.9417885264341939E-2"/>
                </c:manualLayout>
              </c:layout>
              <c:showLegendKey val="0"/>
              <c:showVal val="0"/>
              <c:showCatName val="1"/>
              <c:showSerName val="0"/>
              <c:showPercent val="1"/>
              <c:showBubbleSize val="0"/>
              <c:extLst>
                <c:ext xmlns:c15="http://schemas.microsoft.com/office/drawing/2012/chart" uri="{CE6537A1-D6FC-4f65-9D91-7224C49458BB}">
                  <c15:layout>
                    <c:manualLayout>
                      <c:w val="0.27495107632093935"/>
                      <c:h val="0.1875"/>
                    </c:manualLayout>
                  </c15:layout>
                </c:ext>
                <c:ext xmlns:c16="http://schemas.microsoft.com/office/drawing/2014/chart" uri="{C3380CC4-5D6E-409C-BE32-E72D297353CC}">
                  <c16:uniqueId val="{00000002-F86A-4662-A677-C67DE3DD12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Warehouse &amp; Distribution</c:v>
                </c:pt>
                <c:pt idx="1">
                  <c:v>Healthcare</c:v>
                </c:pt>
                <c:pt idx="2">
                  <c:v>Manufacturing</c:v>
                </c:pt>
                <c:pt idx="3">
                  <c:v>Personal Service</c:v>
                </c:pt>
                <c:pt idx="4">
                  <c:v>Professional Service</c:v>
                </c:pt>
                <c:pt idx="5">
                  <c:v>Hospitality &amp; Entertainment</c:v>
                </c:pt>
                <c:pt idx="6">
                  <c:v>Restaurant</c:v>
                </c:pt>
                <c:pt idx="7">
                  <c:v>Retail</c:v>
                </c:pt>
                <c:pt idx="8">
                  <c:v>Construction &amp; Real Estate</c:v>
                </c:pt>
              </c:strCache>
            </c:strRef>
          </c:cat>
          <c:val>
            <c:numRef>
              <c:f>Sheet1!$B$2:$B$10</c:f>
              <c:numCache>
                <c:formatCode>General</c:formatCode>
                <c:ptCount val="9"/>
                <c:pt idx="0">
                  <c:v>3</c:v>
                </c:pt>
                <c:pt idx="1">
                  <c:v>9</c:v>
                </c:pt>
                <c:pt idx="2">
                  <c:v>13</c:v>
                </c:pt>
                <c:pt idx="3">
                  <c:v>22</c:v>
                </c:pt>
                <c:pt idx="4">
                  <c:v>18</c:v>
                </c:pt>
                <c:pt idx="5">
                  <c:v>1</c:v>
                </c:pt>
                <c:pt idx="6">
                  <c:v>15</c:v>
                </c:pt>
                <c:pt idx="7">
                  <c:v>27</c:v>
                </c:pt>
                <c:pt idx="8">
                  <c:v>6</c:v>
                </c:pt>
              </c:numCache>
            </c:numRef>
          </c:val>
          <c:extLst>
            <c:ext xmlns:c16="http://schemas.microsoft.com/office/drawing/2014/chart" uri="{C3380CC4-5D6E-409C-BE32-E72D297353CC}">
              <c16:uniqueId val="{00000000-F86A-4662-A677-C67DE3DD123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Pandemic Recovery (Today vs.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A8-49F5-B36C-1E969C16A7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A8-49F5-B36C-1E969C16A7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A8-49F5-B36C-1E969C16A7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A8-49F5-B36C-1E969C16A7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A8-49F5-B36C-1E969C16A75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AA8-49F5-B36C-1E969C16A7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Increased Business</c:v>
                </c:pt>
                <c:pt idx="1">
                  <c:v>Rebounded Fully</c:v>
                </c:pt>
                <c:pt idx="2">
                  <c:v>Never Affected</c:v>
                </c:pt>
                <c:pt idx="3">
                  <c:v>Rebounded Partially</c:v>
                </c:pt>
                <c:pt idx="4">
                  <c:v>Severe Drop</c:v>
                </c:pt>
                <c:pt idx="5">
                  <c:v>Other</c:v>
                </c:pt>
              </c:strCache>
            </c:strRef>
          </c:cat>
          <c:val>
            <c:numRef>
              <c:f>Sheet1!$B$2:$B$7</c:f>
              <c:numCache>
                <c:formatCode>General</c:formatCode>
                <c:ptCount val="6"/>
                <c:pt idx="0">
                  <c:v>26</c:v>
                </c:pt>
                <c:pt idx="1">
                  <c:v>42</c:v>
                </c:pt>
                <c:pt idx="2">
                  <c:v>16</c:v>
                </c:pt>
                <c:pt idx="3">
                  <c:v>20</c:v>
                </c:pt>
                <c:pt idx="4">
                  <c:v>3</c:v>
                </c:pt>
                <c:pt idx="5">
                  <c:v>13</c:v>
                </c:pt>
              </c:numCache>
            </c:numRef>
          </c:val>
          <c:extLst>
            <c:ext xmlns:c16="http://schemas.microsoft.com/office/drawing/2014/chart" uri="{C3380CC4-5D6E-409C-BE32-E72D297353CC}">
              <c16:uniqueId val="{00000000-BACD-460F-B00D-CD3339937CB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Five Year Plans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5-Year Plans</c:v>
                </c:pt>
              </c:strCache>
            </c:strRef>
          </c:tx>
          <c:spPr>
            <a:solidFill>
              <a:schemeClr val="accent1"/>
            </a:solidFill>
            <a:ln>
              <a:noFill/>
            </a:ln>
            <a:effectLst/>
          </c:spPr>
          <c:invertIfNegative val="0"/>
          <c:cat>
            <c:strRef>
              <c:f>Sheet1!$B$1:$G$1</c:f>
              <c:strCache>
                <c:ptCount val="6"/>
                <c:pt idx="0">
                  <c:v>Growing Here</c:v>
                </c:pt>
                <c:pt idx="1">
                  <c:v>Growing Elsewhere</c:v>
                </c:pt>
                <c:pt idx="2">
                  <c:v>Unsure</c:v>
                </c:pt>
                <c:pt idx="3">
                  <c:v>Sold</c:v>
                </c:pt>
                <c:pt idx="4">
                  <c:v>Retired</c:v>
                </c:pt>
                <c:pt idx="5">
                  <c:v>Status Quo</c:v>
                </c:pt>
              </c:strCache>
            </c:strRef>
          </c:cat>
          <c:val>
            <c:numRef>
              <c:f>Sheet1!$B$2:$G$2</c:f>
              <c:numCache>
                <c:formatCode>General</c:formatCode>
                <c:ptCount val="6"/>
                <c:pt idx="0">
                  <c:v>99</c:v>
                </c:pt>
                <c:pt idx="1">
                  <c:v>18</c:v>
                </c:pt>
                <c:pt idx="2">
                  <c:v>3</c:v>
                </c:pt>
                <c:pt idx="3">
                  <c:v>1</c:v>
                </c:pt>
                <c:pt idx="4">
                  <c:v>3</c:v>
                </c:pt>
                <c:pt idx="5">
                  <c:v>8</c:v>
                </c:pt>
              </c:numCache>
            </c:numRef>
          </c:val>
          <c:extLst>
            <c:ext xmlns:c16="http://schemas.microsoft.com/office/drawing/2014/chart" uri="{C3380CC4-5D6E-409C-BE32-E72D297353CC}">
              <c16:uniqueId val="{00000000-638F-463D-9C50-38A7EA54399B}"/>
            </c:ext>
          </c:extLst>
        </c:ser>
        <c:dLbls>
          <c:showLegendKey val="0"/>
          <c:showVal val="0"/>
          <c:showCatName val="0"/>
          <c:showSerName val="0"/>
          <c:showPercent val="0"/>
          <c:showBubbleSize val="0"/>
        </c:dLbls>
        <c:gapWidth val="219"/>
        <c:overlap val="-27"/>
        <c:axId val="531559336"/>
        <c:axId val="531564912"/>
      </c:barChart>
      <c:catAx>
        <c:axId val="53155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64912"/>
        <c:crosses val="autoZero"/>
        <c:auto val="1"/>
        <c:lblAlgn val="ctr"/>
        <c:lblOffset val="100"/>
        <c:noMultiLvlLbl val="0"/>
      </c:catAx>
      <c:valAx>
        <c:axId val="53156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59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66051545318952"/>
          <c:y val="0.16628325459317586"/>
          <c:w val="0.750186010614312"/>
          <c:h val="0.72658015748031501"/>
        </c:manualLayout>
      </c:layout>
      <c:pieChart>
        <c:varyColors val="1"/>
        <c:ser>
          <c:idx val="0"/>
          <c:order val="0"/>
          <c:tx>
            <c:strRef>
              <c:f>Sheet1!$B$1</c:f>
              <c:strCache>
                <c:ptCount val="1"/>
                <c:pt idx="0">
                  <c:v>Preferred Time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7D99-4CD8-A14C-ABAD15DEFE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99-4CD8-A14C-ABAD15DEFE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81-4C41-A2B5-492C3A967531}"/>
              </c:ext>
            </c:extLst>
          </c:dPt>
          <c:dLbls>
            <c:dLbl>
              <c:idx val="0"/>
              <c:layout>
                <c:manualLayout>
                  <c:x val="-0.15418502202643172"/>
                  <c:y val="-3.654467191601049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9460352422907488"/>
                      <c:h val="0.19066666666666668"/>
                    </c:manualLayout>
                  </c15:layout>
                </c:ext>
                <c:ext xmlns:c16="http://schemas.microsoft.com/office/drawing/2014/chart" uri="{C3380CC4-5D6E-409C-BE32-E72D297353CC}">
                  <c16:uniqueId val="{00000002-7D99-4CD8-A14C-ABAD15DEFE94}"/>
                </c:ext>
              </c:extLst>
            </c:dLbl>
            <c:dLbl>
              <c:idx val="1"/>
              <c:tx>
                <c:rich>
                  <a:bodyPr/>
                  <a:lstStyle/>
                  <a:p>
                    <a:r>
                      <a:rPr lang="en-US"/>
                      <a:t>Noon</a:t>
                    </a:r>
                    <a:r>
                      <a:rPr lang="en-US" baseline="0"/>
                      <a:t>
</a:t>
                    </a:r>
                    <a:fld id="{3A23D51A-E039-4553-9F69-87F508A1C24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99-4CD8-A14C-ABAD15DEFE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Morning</c:v>
                </c:pt>
                <c:pt idx="1">
                  <c:v>noon</c:v>
                </c:pt>
                <c:pt idx="2">
                  <c:v>Evening</c:v>
                </c:pt>
              </c:strCache>
            </c:strRef>
          </c:cat>
          <c:val>
            <c:numRef>
              <c:f>Sheet1!$B$2:$B$4</c:f>
              <c:numCache>
                <c:formatCode>General</c:formatCode>
                <c:ptCount val="3"/>
                <c:pt idx="0">
                  <c:v>27</c:v>
                </c:pt>
                <c:pt idx="1">
                  <c:v>13</c:v>
                </c:pt>
                <c:pt idx="2">
                  <c:v>7</c:v>
                </c:pt>
              </c:numCache>
            </c:numRef>
          </c:val>
          <c:extLst>
            <c:ext xmlns:c16="http://schemas.microsoft.com/office/drawing/2014/chart" uri="{C3380CC4-5D6E-409C-BE32-E72D297353CC}">
              <c16:uniqueId val="{00000000-7D99-4CD8-A14C-ABAD15DEFE9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166614173228353E-2"/>
          <c:y val="0.12614546642681976"/>
          <c:w val="0.83233343832021001"/>
          <c:h val="0.71163939664860631"/>
        </c:manualLayout>
      </c:layout>
      <c:pieChart>
        <c:varyColors val="1"/>
        <c:ser>
          <c:idx val="0"/>
          <c:order val="0"/>
          <c:tx>
            <c:strRef>
              <c:f>Sheet1!$B$1</c:f>
              <c:strCache>
                <c:ptCount val="1"/>
                <c:pt idx="0">
                  <c:v>Preferred Format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8A-4FDE-AA6F-B2D18309B7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8A-4FDE-AA6F-B2D18309B7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8A-4FDE-AA6F-B2D18309B7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In Person</c:v>
                </c:pt>
                <c:pt idx="1">
                  <c:v>Hybrid</c:v>
                </c:pt>
                <c:pt idx="2">
                  <c:v>Virtual</c:v>
                </c:pt>
              </c:strCache>
            </c:strRef>
          </c:cat>
          <c:val>
            <c:numRef>
              <c:f>Sheet1!$B$2:$B$4</c:f>
              <c:numCache>
                <c:formatCode>General</c:formatCode>
                <c:ptCount val="3"/>
                <c:pt idx="0">
                  <c:v>42</c:v>
                </c:pt>
                <c:pt idx="1">
                  <c:v>46</c:v>
                </c:pt>
                <c:pt idx="2">
                  <c:v>29</c:v>
                </c:pt>
              </c:numCache>
            </c:numRef>
          </c:val>
          <c:extLst>
            <c:ext xmlns:c16="http://schemas.microsoft.com/office/drawing/2014/chart" uri="{C3380CC4-5D6E-409C-BE32-E72D297353CC}">
              <c16:uniqueId val="{00000000-AC9F-4EB6-A0B0-99C684A6C7C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402996-41b1-49f0-b66d-8c2b915b121c" ContentTypeId="0x010100FE79E5AE2EF0064BAC08D6D73C0C06E9" PreviousValue="false"/>
</file>

<file path=customXml/item3.xml><?xml version="1.0" encoding="utf-8"?>
<ct:contentTypeSchema xmlns:ct="http://schemas.microsoft.com/office/2006/metadata/contentType" xmlns:ma="http://schemas.microsoft.com/office/2006/metadata/properties/metaAttributes" ct:_="" ma:_="" ma:contentTypeName="WEDCDocument" ma:contentTypeID="0x010100FE79E5AE2EF0064BAC08D6D73C0C06E900BCA1382F431EEB48A0EFBDB34FB4AE50" ma:contentTypeVersion="8" ma:contentTypeDescription="This is the base content type for all documents in the org" ma:contentTypeScope="" ma:versionID="e1d64cd9dac9bdbef856c14bee9ceadd">
  <xsd:schema xmlns:xsd="http://www.w3.org/2001/XMLSchema" xmlns:xs="http://www.w3.org/2001/XMLSchema" xmlns:p="http://schemas.microsoft.com/office/2006/metadata/properties" xmlns:ns2="e5294fd8-5040-41aa-ae08-659efe2cfdb7" xmlns:ns3="6df8d6ac-61d6-4907-addc-c3e103b4a635" targetNamespace="http://schemas.microsoft.com/office/2006/metadata/properties" ma:root="true" ma:fieldsID="25cd4705184222b0e796ad6cb81b6614" ns2:_="" ns3:_="">
    <xsd:import namespace="e5294fd8-5040-41aa-ae08-659efe2cfdb7"/>
    <xsd:import namespace="6df8d6ac-61d6-4907-addc-c3e103b4a635"/>
    <xsd:element name="properties">
      <xsd:complexType>
        <xsd:sequence>
          <xsd:element name="documentManagement">
            <xsd:complexType>
              <xsd:all>
                <xsd:element ref="ns2:n0380766b5ae406a99339904276b3f7a" minOccurs="0"/>
                <xsd:element ref="ns2:TaxCatchAll" minOccurs="0"/>
                <xsd:element ref="ns2:TaxCatchAllLabe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94fd8-5040-41aa-ae08-659efe2cfdb7" elementFormDefault="qualified">
    <xsd:import namespace="http://schemas.microsoft.com/office/2006/documentManagement/types"/>
    <xsd:import namespace="http://schemas.microsoft.com/office/infopath/2007/PartnerControls"/>
    <xsd:element name="n0380766b5ae406a99339904276b3f7a" ma:index="8" nillable="true" ma:taxonomy="true" ma:internalName="n0380766b5ae406a99339904276b3f7a" ma:taxonomyFieldName="DocumentType" ma:displayName="DocumentType" ma:readOnly="false" ma:default="1;#Procedure|21c5c7c2-daa4-4836-b08e-a89ba88b62be" ma:fieldId="{70380766-b5ae-406a-9933-9904276b3f7a}" ma:sspId="e1402996-41b1-49f0-b66d-8c2b915b121c" ma:termSetId="49e965f2-6a4d-4b70-8e46-b7cff7aebc6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918bbe-44aa-4166-8de6-356d0a2ffc1c}" ma:internalName="TaxCatchAll" ma:showField="CatchAllData" ma:web="6df8d6ac-61d6-4907-addc-c3e103b4a6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918bbe-44aa-4166-8de6-356d0a2ffc1c}" ma:internalName="TaxCatchAllLabel" ma:readOnly="true" ma:showField="CatchAllDataLabel" ma:web="6df8d6ac-61d6-4907-addc-c3e103b4a6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8d6ac-61d6-4907-addc-c3e103b4a635"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e1402996-41b1-49f0-b66d-8c2b915b121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294fd8-5040-41aa-ae08-659efe2cfdb7" xsi:nil="true"/>
    <n0380766b5ae406a99339904276b3f7a xmlns="e5294fd8-5040-41aa-ae08-659efe2cfdb7">
      <Terms xmlns="http://schemas.microsoft.com/office/infopath/2007/PartnerControls"/>
    </n0380766b5ae406a99339904276b3f7a>
    <TaxKeywordTaxHTField xmlns="6df8d6ac-61d6-4907-addc-c3e103b4a635">
      <Terms xmlns="http://schemas.microsoft.com/office/infopath/2007/PartnerControls"/>
    </TaxKeywordTaxHTField>
  </documentManagement>
</p:properties>
</file>

<file path=customXml/itemProps1.xml><?xml version="1.0" encoding="utf-8"?>
<ds:datastoreItem xmlns:ds="http://schemas.openxmlformats.org/officeDocument/2006/customXml" ds:itemID="{EE4A00F4-8A93-4612-A43F-82C7A6826012}">
  <ds:schemaRefs>
    <ds:schemaRef ds:uri="http://schemas.microsoft.com/sharepoint/v3/contenttype/forms"/>
  </ds:schemaRefs>
</ds:datastoreItem>
</file>

<file path=customXml/itemProps2.xml><?xml version="1.0" encoding="utf-8"?>
<ds:datastoreItem xmlns:ds="http://schemas.openxmlformats.org/officeDocument/2006/customXml" ds:itemID="{2688D2DA-7263-41E1-83CB-6A473B1811F4}">
  <ds:schemaRefs>
    <ds:schemaRef ds:uri="Microsoft.SharePoint.Taxonomy.ContentTypeSync"/>
  </ds:schemaRefs>
</ds:datastoreItem>
</file>

<file path=customXml/itemProps3.xml><?xml version="1.0" encoding="utf-8"?>
<ds:datastoreItem xmlns:ds="http://schemas.openxmlformats.org/officeDocument/2006/customXml" ds:itemID="{66D3C9C4-E001-4083-BFDF-E13A059B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94fd8-5040-41aa-ae08-659efe2cfdb7"/>
    <ds:schemaRef ds:uri="6df8d6ac-61d6-4907-addc-c3e103b4a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3B1FD-F605-439A-A3C6-60E060D31CDA}">
  <ds:schemaRefs>
    <ds:schemaRef ds:uri="http://schemas.microsoft.com/office/2006/metadata/properties"/>
    <ds:schemaRef ds:uri="http://schemas.microsoft.com/office/infopath/2007/PartnerControls"/>
    <ds:schemaRef ds:uri="e5294fd8-5040-41aa-ae08-659efe2cfdb7"/>
    <ds:schemaRef ds:uri="6df8d6ac-61d6-4907-addc-c3e103b4a635"/>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Integrys</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Errin Welty</dc:creator>
  <cp:lastModifiedBy>Errin Welty</cp:lastModifiedBy>
  <cp:revision>161</cp:revision>
  <dcterms:created xsi:type="dcterms:W3CDTF">2022-11-14T20:34:00Z</dcterms:created>
  <dcterms:modified xsi:type="dcterms:W3CDTF">2023-01-10T14:44:00Z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0x010100FE79E5AE2EF0064BAC08D6D73C0C06E900BCA1382F431EEB48A0EFBDB34FB4AE50</vt:lpwstr>
  </property>
  <property fmtid="{D5CDD505-2E9C-101B-9397-08002B2CF9AE}" pid="3" name="Order">
    <vt:r8>100</vt:r8>
  </property>
  <property fmtid="{D5CDD505-2E9C-101B-9397-08002B2CF9AE}" pid="4" name="TaxKeyword">
    <vt:lpwstr/>
  </property>
  <property fmtid="{D5CDD505-2E9C-101B-9397-08002B2CF9AE}" pid="5" name="DocumentType">
    <vt:lpwstr/>
  </property>
  <property fmtid="{D5CDD505-2E9C-101B-9397-08002B2CF9AE}" pid="6" name="MediaServiceImageTags">
    <vt:lpwstr/>
  </property>
  <property fmtid="{D5CDD505-2E9C-101B-9397-08002B2CF9AE}" pid="7" name="lcf76f155ced4ddcb4097134ff3c332f">
    <vt:lpwstr/>
  </property>
</Properties>
</file>