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BED" w14:textId="02515A6C" w:rsidR="000466D4" w:rsidRPr="00567D02" w:rsidRDefault="004B7310" w:rsidP="00BB2623">
      <w:pPr>
        <w:jc w:val="center"/>
        <w:rPr>
          <w:b/>
          <w:noProof/>
          <w:color w:val="4472C4"/>
          <w:sz w:val="44"/>
          <w:szCs w:val="44"/>
        </w:rPr>
      </w:pPr>
      <w:bookmarkStart w:id="0" w:name="_Hlk86836623"/>
      <w:bookmarkEnd w:id="0"/>
      <w:r w:rsidRPr="00567D02">
        <w:rPr>
          <w:b/>
          <w:noProof/>
          <w:color w:val="4472C4"/>
          <w:sz w:val="44"/>
          <w:szCs w:val="44"/>
        </w:rPr>
        <w:t xml:space="preserve">De Pere Business </w:t>
      </w:r>
      <w:r w:rsidR="007B6430">
        <w:rPr>
          <w:b/>
          <w:noProof/>
          <w:color w:val="4472C4"/>
          <w:sz w:val="44"/>
          <w:szCs w:val="44"/>
        </w:rPr>
        <w:t>Talks</w:t>
      </w:r>
    </w:p>
    <w:p w14:paraId="3C9E6D03" w14:textId="21FEFBF7" w:rsidR="00BB2623" w:rsidRPr="00567D02" w:rsidRDefault="00C142D2" w:rsidP="00BB2623">
      <w:pPr>
        <w:jc w:val="center"/>
        <w:rPr>
          <w:b/>
          <w:noProof/>
          <w:color w:val="4472C4"/>
          <w:sz w:val="44"/>
          <w:szCs w:val="44"/>
        </w:rPr>
      </w:pPr>
      <w:r w:rsidRPr="00C142D2">
        <w:rPr>
          <w:b/>
          <w:noProof/>
          <w:color w:val="4472C4"/>
          <w:sz w:val="44"/>
          <w:szCs w:val="44"/>
        </w:rPr>
        <w:t>Octobe</w:t>
      </w:r>
      <w:r w:rsidR="00407978" w:rsidRPr="00C142D2">
        <w:rPr>
          <w:b/>
          <w:noProof/>
          <w:color w:val="4472C4"/>
          <w:sz w:val="44"/>
          <w:szCs w:val="44"/>
        </w:rPr>
        <w:t xml:space="preserve">r, </w:t>
      </w:r>
      <w:r w:rsidR="001257A6" w:rsidRPr="00C142D2">
        <w:rPr>
          <w:b/>
          <w:noProof/>
          <w:color w:val="4472C4"/>
          <w:sz w:val="44"/>
          <w:szCs w:val="44"/>
        </w:rPr>
        <w:t>202</w:t>
      </w:r>
      <w:r w:rsidR="00555835" w:rsidRPr="00C142D2">
        <w:rPr>
          <w:b/>
          <w:noProof/>
          <w:color w:val="4472C4"/>
          <w:sz w:val="44"/>
          <w:szCs w:val="44"/>
        </w:rPr>
        <w:t>3</w:t>
      </w:r>
      <w:r w:rsidR="00BB2623" w:rsidRPr="00C142D2">
        <w:rPr>
          <w:b/>
          <w:noProof/>
          <w:color w:val="4472C4"/>
          <w:sz w:val="44"/>
          <w:szCs w:val="44"/>
        </w:rPr>
        <w:t xml:space="preserve"> Retention Visit Findings</w:t>
      </w:r>
    </w:p>
    <w:p w14:paraId="577D2C7D" w14:textId="544F70E3" w:rsidR="00637416" w:rsidRPr="004229A0" w:rsidRDefault="001D788F" w:rsidP="004229A0">
      <w:pPr>
        <w:jc w:val="center"/>
        <w:rPr>
          <w:b/>
          <w:noProof/>
          <w:sz w:val="44"/>
          <w:szCs w:val="44"/>
        </w:rPr>
      </w:pPr>
      <w:r>
        <w:rPr>
          <w:noProof/>
        </w:rPr>
        <w:drawing>
          <wp:inline distT="0" distB="0" distL="0" distR="0" wp14:anchorId="6C7AB467" wp14:editId="65EB7E0E">
            <wp:extent cx="4752263" cy="2275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690" b="18017"/>
                    <a:stretch/>
                  </pic:blipFill>
                  <pic:spPr bwMode="auto">
                    <a:xfrm>
                      <a:off x="0" y="0"/>
                      <a:ext cx="4752975" cy="2275709"/>
                    </a:xfrm>
                    <a:prstGeom prst="rect">
                      <a:avLst/>
                    </a:prstGeom>
                    <a:noFill/>
                    <a:ln>
                      <a:noFill/>
                    </a:ln>
                    <a:extLst>
                      <a:ext uri="{53640926-AAD7-44D8-BBD7-CCE9431645EC}">
                        <a14:shadowObscured xmlns:a14="http://schemas.microsoft.com/office/drawing/2010/main"/>
                      </a:ext>
                    </a:extLst>
                  </pic:spPr>
                </pic:pic>
              </a:graphicData>
            </a:graphic>
          </wp:inline>
        </w:drawing>
      </w:r>
    </w:p>
    <w:p w14:paraId="7820A600" w14:textId="77777777" w:rsidR="000466D4" w:rsidRPr="00C142D2" w:rsidRDefault="000466D4">
      <w:pPr>
        <w:rPr>
          <w:b/>
          <w:noProof/>
          <w:sz w:val="28"/>
          <w:szCs w:val="28"/>
          <w:highlight w:val="yellow"/>
        </w:rPr>
      </w:pPr>
      <w:r w:rsidRPr="00C142D2">
        <w:rPr>
          <w:b/>
          <w:noProof/>
          <w:sz w:val="28"/>
          <w:szCs w:val="28"/>
          <w:highlight w:val="yellow"/>
        </w:rPr>
        <w:t>Presented by:</w:t>
      </w:r>
    </w:p>
    <w:p w14:paraId="178D521A" w14:textId="1E1B38A3" w:rsidR="000466D4" w:rsidRPr="00C142D2" w:rsidRDefault="00C90535" w:rsidP="000466D4">
      <w:pPr>
        <w:jc w:val="center"/>
        <w:rPr>
          <w:noProof/>
          <w:highlight w:val="yellow"/>
        </w:rPr>
      </w:pPr>
      <w:r w:rsidRPr="00C142D2">
        <w:rPr>
          <w:noProof/>
          <w:highlight w:val="yellow"/>
        </w:rPr>
        <w:drawing>
          <wp:inline distT="0" distB="0" distL="0" distR="0" wp14:anchorId="673CAA48" wp14:editId="4AADC1FA">
            <wp:extent cx="2690037" cy="5144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6212" cy="523272"/>
                    </a:xfrm>
                    <a:prstGeom prst="rect">
                      <a:avLst/>
                    </a:prstGeom>
                    <a:noFill/>
                    <a:ln>
                      <a:noFill/>
                    </a:ln>
                  </pic:spPr>
                </pic:pic>
              </a:graphicData>
            </a:graphic>
          </wp:inline>
        </w:drawing>
      </w:r>
    </w:p>
    <w:p w14:paraId="23936BEA" w14:textId="77777777" w:rsidR="000466D4" w:rsidRPr="00C142D2" w:rsidRDefault="000466D4" w:rsidP="000466D4">
      <w:pPr>
        <w:jc w:val="center"/>
        <w:rPr>
          <w:noProof/>
          <w:highlight w:val="yellow"/>
        </w:rPr>
      </w:pPr>
    </w:p>
    <w:p w14:paraId="66B578AB" w14:textId="377357DF" w:rsidR="004229A0" w:rsidRDefault="004229A0" w:rsidP="004229A0">
      <w:pPr>
        <w:rPr>
          <w:b/>
          <w:noProof/>
          <w:sz w:val="28"/>
          <w:szCs w:val="28"/>
        </w:rPr>
      </w:pPr>
      <w:r w:rsidRPr="00C142D2">
        <w:rPr>
          <w:noProof/>
          <w:highlight w:val="yellow"/>
        </w:rPr>
        <w:drawing>
          <wp:anchor distT="0" distB="0" distL="114300" distR="114300" simplePos="0" relativeHeight="251668480" behindDoc="0" locked="0" layoutInCell="1" allowOverlap="1" wp14:anchorId="51B660BA" wp14:editId="6E04FDC2">
            <wp:simplePos x="0" y="0"/>
            <wp:positionH relativeFrom="column">
              <wp:posOffset>2062096</wp:posOffset>
            </wp:positionH>
            <wp:positionV relativeFrom="paragraph">
              <wp:posOffset>172085</wp:posOffset>
            </wp:positionV>
            <wp:extent cx="1580515" cy="8077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51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2D2">
        <w:rPr>
          <w:b/>
          <w:noProof/>
          <w:sz w:val="28"/>
          <w:szCs w:val="28"/>
          <w:highlight w:val="yellow"/>
        </w:rPr>
        <w:t>Volunteer Sponsor:</w:t>
      </w:r>
      <w:r>
        <w:rPr>
          <w:b/>
          <w:noProof/>
          <w:sz w:val="28"/>
          <w:szCs w:val="28"/>
        </w:rPr>
        <w:t xml:space="preserve"> </w:t>
      </w:r>
      <w:r>
        <w:rPr>
          <w:b/>
          <w:noProof/>
          <w:sz w:val="28"/>
          <w:szCs w:val="28"/>
        </w:rPr>
        <w:br/>
      </w:r>
    </w:p>
    <w:p w14:paraId="6CB81323" w14:textId="77777777" w:rsidR="004229A0" w:rsidRDefault="004229A0" w:rsidP="000466D4">
      <w:pPr>
        <w:rPr>
          <w:b/>
          <w:noProof/>
          <w:sz w:val="28"/>
          <w:szCs w:val="28"/>
        </w:rPr>
      </w:pPr>
    </w:p>
    <w:p w14:paraId="12B12B55" w14:textId="77777777" w:rsidR="004229A0" w:rsidRDefault="004229A0" w:rsidP="000466D4">
      <w:pPr>
        <w:rPr>
          <w:b/>
          <w:noProof/>
          <w:sz w:val="28"/>
          <w:szCs w:val="28"/>
        </w:rPr>
      </w:pPr>
    </w:p>
    <w:p w14:paraId="47C3B3E3" w14:textId="77777777" w:rsidR="004229A0" w:rsidRDefault="004229A0" w:rsidP="000466D4">
      <w:pPr>
        <w:rPr>
          <w:b/>
          <w:noProof/>
          <w:sz w:val="28"/>
          <w:szCs w:val="28"/>
        </w:rPr>
      </w:pPr>
    </w:p>
    <w:p w14:paraId="699FB9E3" w14:textId="31D80850" w:rsidR="000466D4" w:rsidRPr="00567D02" w:rsidRDefault="000466D4" w:rsidP="000466D4">
      <w:pPr>
        <w:rPr>
          <w:b/>
          <w:noProof/>
          <w:sz w:val="28"/>
          <w:szCs w:val="28"/>
        </w:rPr>
      </w:pPr>
      <w:r w:rsidRPr="00567D02">
        <w:rPr>
          <w:b/>
          <w:noProof/>
          <w:sz w:val="28"/>
          <w:szCs w:val="28"/>
        </w:rPr>
        <w:t xml:space="preserve">In Partnership with: </w:t>
      </w:r>
    </w:p>
    <w:p w14:paraId="2FAB170D" w14:textId="2EABA8BB" w:rsidR="000466D4" w:rsidRPr="00567D02" w:rsidRDefault="00491588" w:rsidP="00BB2623">
      <w:pPr>
        <w:tabs>
          <w:tab w:val="left" w:pos="1080"/>
          <w:tab w:val="left" w:pos="2520"/>
          <w:tab w:val="left" w:pos="4950"/>
          <w:tab w:val="left" w:pos="7470"/>
        </w:tabs>
        <w:spacing w:before="480"/>
        <w:rPr>
          <w:noProof/>
        </w:rPr>
      </w:pPr>
      <w:r>
        <w:rPr>
          <w:b/>
          <w:bCs/>
          <w:noProof/>
          <w:color w:val="530038"/>
        </w:rPr>
        <w:drawing>
          <wp:anchor distT="0" distB="0" distL="114300" distR="114300" simplePos="0" relativeHeight="251665408" behindDoc="0" locked="0" layoutInCell="1" allowOverlap="1" wp14:anchorId="75C72674" wp14:editId="50A4189F">
            <wp:simplePos x="0" y="0"/>
            <wp:positionH relativeFrom="column">
              <wp:posOffset>4391246</wp:posOffset>
            </wp:positionH>
            <wp:positionV relativeFrom="paragraph">
              <wp:posOffset>438150</wp:posOffset>
            </wp:positionV>
            <wp:extent cx="1607820" cy="4038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7820" cy="403860"/>
                    </a:xfrm>
                    <a:prstGeom prst="rect">
                      <a:avLst/>
                    </a:prstGeom>
                    <a:noFill/>
                    <a:ln>
                      <a:noFill/>
                    </a:ln>
                  </pic:spPr>
                </pic:pic>
              </a:graphicData>
            </a:graphic>
          </wp:anchor>
        </w:drawing>
      </w:r>
      <w:r w:rsidRPr="00567D02">
        <w:rPr>
          <w:noProof/>
        </w:rPr>
        <w:drawing>
          <wp:anchor distT="0" distB="0" distL="114300" distR="114300" simplePos="0" relativeHeight="251670528" behindDoc="0" locked="0" layoutInCell="1" allowOverlap="1" wp14:anchorId="6B7FACE0" wp14:editId="13D534EA">
            <wp:simplePos x="0" y="0"/>
            <wp:positionH relativeFrom="column">
              <wp:posOffset>3019337</wp:posOffset>
            </wp:positionH>
            <wp:positionV relativeFrom="paragraph">
              <wp:posOffset>374709</wp:posOffset>
            </wp:positionV>
            <wp:extent cx="1019810" cy="582930"/>
            <wp:effectExtent l="0" t="0" r="8890" b="7620"/>
            <wp:wrapSquare wrapText="bothSides"/>
            <wp:docPr id="12" name="Picture 12" descr="C:\Users\ewelty\AppData\Local\Microsoft\Windows\INetCache\Content.Word\Definitely De P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lty\AppData\Local\Microsoft\Windows\INetCache\Content.Word\Definitely De Pe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81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41CC81E" wp14:editId="3DE65535">
            <wp:simplePos x="0" y="0"/>
            <wp:positionH relativeFrom="column">
              <wp:posOffset>1605280</wp:posOffset>
            </wp:positionH>
            <wp:positionV relativeFrom="paragraph">
              <wp:posOffset>204470</wp:posOffset>
            </wp:positionV>
            <wp:extent cx="1041400" cy="84010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1400" cy="840105"/>
                    </a:xfrm>
                    <a:prstGeom prst="rect">
                      <a:avLst/>
                    </a:prstGeom>
                    <a:noFill/>
                    <a:ln>
                      <a:noFill/>
                    </a:ln>
                  </pic:spPr>
                </pic:pic>
              </a:graphicData>
            </a:graphic>
          </wp:anchor>
        </w:drawing>
      </w:r>
      <w:r w:rsidR="00BB2623" w:rsidRPr="00567D02">
        <w:rPr>
          <w:noProof/>
        </w:rPr>
        <w:tab/>
      </w:r>
      <w:r w:rsidR="00BB2623" w:rsidRPr="00567D02">
        <w:rPr>
          <w:noProof/>
        </w:rPr>
        <w:drawing>
          <wp:inline distT="0" distB="0" distL="0" distR="0" wp14:anchorId="50545F0E" wp14:editId="47DBA4C9">
            <wp:extent cx="670326" cy="753110"/>
            <wp:effectExtent l="0" t="0" r="0" b="8890"/>
            <wp:docPr id="11" name="Picture 11" descr="C:\Users\ewelty\AppData\Local\Microsoft\Windows\INetCache\Content.Word\CityofDeP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welty\AppData\Local\Microsoft\Windows\INetCache\Content.Word\CityofDePe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7981" cy="761710"/>
                    </a:xfrm>
                    <a:prstGeom prst="rect">
                      <a:avLst/>
                    </a:prstGeom>
                    <a:noFill/>
                    <a:ln>
                      <a:noFill/>
                    </a:ln>
                  </pic:spPr>
                </pic:pic>
              </a:graphicData>
            </a:graphic>
          </wp:inline>
        </w:drawing>
      </w:r>
      <w:r w:rsidR="00BB2623" w:rsidRPr="00567D02">
        <w:rPr>
          <w:noProof/>
        </w:rPr>
        <w:tab/>
      </w:r>
      <w:r w:rsidR="00BB2623" w:rsidRPr="00567D02">
        <w:rPr>
          <w:noProof/>
        </w:rPr>
        <w:tab/>
      </w:r>
      <w:r w:rsidR="00BB2623" w:rsidRPr="00567D02">
        <w:rPr>
          <w:noProof/>
        </w:rPr>
        <w:tab/>
      </w:r>
    </w:p>
    <w:p w14:paraId="0759F9A7" w14:textId="04874920" w:rsidR="000466D4" w:rsidRDefault="00BB2623" w:rsidP="00840ADA">
      <w:pPr>
        <w:tabs>
          <w:tab w:val="left" w:pos="1980"/>
          <w:tab w:val="left" w:pos="4320"/>
          <w:tab w:val="left" w:pos="6120"/>
        </w:tabs>
        <w:spacing w:before="480"/>
        <w:rPr>
          <w:noProof/>
        </w:rPr>
      </w:pPr>
      <w:r w:rsidRPr="00567D02">
        <w:rPr>
          <w:noProof/>
        </w:rPr>
        <w:tab/>
      </w:r>
    </w:p>
    <w:p w14:paraId="21CB3644" w14:textId="0232CFE3" w:rsidR="004A4292" w:rsidRPr="00A41205" w:rsidRDefault="00491588">
      <w:pPr>
        <w:rPr>
          <w:b/>
          <w:noProof/>
          <w:color w:val="4472C4" w:themeColor="accent1"/>
        </w:rPr>
      </w:pPr>
      <w:r>
        <w:rPr>
          <w:b/>
          <w:noProof/>
          <w:color w:val="4472C4" w:themeColor="accent1"/>
        </w:rPr>
        <w:lastRenderedPageBreak/>
        <w:br/>
      </w:r>
      <w:r w:rsidR="004A4292" w:rsidRPr="00A41205">
        <w:rPr>
          <w:b/>
          <w:noProof/>
          <w:color w:val="4472C4" w:themeColor="accent1"/>
        </w:rPr>
        <w:t xml:space="preserve">Business </w:t>
      </w:r>
      <w:r w:rsidR="008023B1" w:rsidRPr="00A41205">
        <w:rPr>
          <w:b/>
          <w:noProof/>
          <w:color w:val="4472C4" w:themeColor="accent1"/>
        </w:rPr>
        <w:t xml:space="preserve">Talk </w:t>
      </w:r>
      <w:r w:rsidR="004A4292" w:rsidRPr="00A41205">
        <w:rPr>
          <w:b/>
          <w:noProof/>
          <w:color w:val="4472C4" w:themeColor="accent1"/>
        </w:rPr>
        <w:t>Highlights</w:t>
      </w:r>
    </w:p>
    <w:p w14:paraId="0BED83D5" w14:textId="0EAE1673" w:rsidR="004A4292" w:rsidRPr="009A5C40" w:rsidRDefault="008023B1">
      <w:pPr>
        <w:rPr>
          <w:noProof/>
        </w:rPr>
      </w:pPr>
      <w:r w:rsidRPr="009A5C40">
        <w:rPr>
          <w:noProof/>
        </w:rPr>
        <w:t>The 202</w:t>
      </w:r>
      <w:r w:rsidR="00C142D2">
        <w:rPr>
          <w:noProof/>
        </w:rPr>
        <w:t>3</w:t>
      </w:r>
      <w:r w:rsidRPr="009A5C40">
        <w:rPr>
          <w:noProof/>
        </w:rPr>
        <w:t xml:space="preserve"> business </w:t>
      </w:r>
      <w:r w:rsidR="00A129A5" w:rsidRPr="009A5C40">
        <w:rPr>
          <w:noProof/>
        </w:rPr>
        <w:t>talk included both in person visits and online responses</w:t>
      </w:r>
      <w:r w:rsidRPr="009A5C40">
        <w:rPr>
          <w:noProof/>
        </w:rPr>
        <w:t xml:space="preserve">. </w:t>
      </w:r>
      <w:r w:rsidR="00A129A5" w:rsidRPr="009A5C40">
        <w:rPr>
          <w:noProof/>
        </w:rPr>
        <w:t xml:space="preserve">The combined effort resulted in </w:t>
      </w:r>
      <w:r w:rsidR="00D81DD7">
        <w:rPr>
          <w:noProof/>
        </w:rPr>
        <w:t>89</w:t>
      </w:r>
      <w:r w:rsidR="00630C03" w:rsidRPr="009A5C40">
        <w:rPr>
          <w:noProof/>
        </w:rPr>
        <w:t xml:space="preserve"> business responses – </w:t>
      </w:r>
      <w:r w:rsidR="005C7D35">
        <w:rPr>
          <w:noProof/>
        </w:rPr>
        <w:t>down by 25</w:t>
      </w:r>
      <w:r w:rsidR="009A5C40" w:rsidRPr="009A5C40">
        <w:rPr>
          <w:noProof/>
        </w:rPr>
        <w:t>% from</w:t>
      </w:r>
      <w:r w:rsidR="00A41205" w:rsidRPr="009A5C40">
        <w:rPr>
          <w:noProof/>
        </w:rPr>
        <w:t xml:space="preserve"> </w:t>
      </w:r>
      <w:r w:rsidR="009A5C40" w:rsidRPr="009A5C40">
        <w:rPr>
          <w:noProof/>
        </w:rPr>
        <w:t xml:space="preserve">pre-COVID </w:t>
      </w:r>
      <w:r w:rsidR="00630C03" w:rsidRPr="009A5C40">
        <w:rPr>
          <w:noProof/>
        </w:rPr>
        <w:t>efforts</w:t>
      </w:r>
      <w:r w:rsidR="00535477" w:rsidRPr="009A5C40">
        <w:rPr>
          <w:noProof/>
        </w:rPr>
        <w:t xml:space="preserve">. </w:t>
      </w:r>
      <w:r w:rsidR="00630C03" w:rsidRPr="009A5C40">
        <w:rPr>
          <w:noProof/>
        </w:rPr>
        <w:t>P</w:t>
      </w:r>
      <w:r w:rsidR="00A41205" w:rsidRPr="009A5C40">
        <w:rPr>
          <w:noProof/>
        </w:rPr>
        <w:t>articipating businessse provided valuable input regarding the</w:t>
      </w:r>
      <w:r w:rsidR="00756C31">
        <w:rPr>
          <w:noProof/>
        </w:rPr>
        <w:t xml:space="preserve"> current</w:t>
      </w:r>
      <w:r w:rsidR="00A41205" w:rsidRPr="009A5C40">
        <w:rPr>
          <w:noProof/>
        </w:rPr>
        <w:t xml:space="preserve"> state </w:t>
      </w:r>
      <w:r w:rsidR="00756C31">
        <w:rPr>
          <w:noProof/>
        </w:rPr>
        <w:t xml:space="preserve">and near-term outlook for </w:t>
      </w:r>
      <w:r w:rsidR="00A41205" w:rsidRPr="009A5C40">
        <w:rPr>
          <w:noProof/>
        </w:rPr>
        <w:t>the business climate in De Pere</w:t>
      </w:r>
      <w:r w:rsidR="000E4D95" w:rsidRPr="009A5C40">
        <w:rPr>
          <w:noProof/>
        </w:rPr>
        <w:t xml:space="preserve">. </w:t>
      </w:r>
      <w:r w:rsidR="005F1C92" w:rsidRPr="009A5C40">
        <w:rPr>
          <w:noProof/>
        </w:rPr>
        <w:t xml:space="preserve">Key </w:t>
      </w:r>
      <w:r w:rsidR="00E01804" w:rsidRPr="009A5C40">
        <w:rPr>
          <w:noProof/>
        </w:rPr>
        <w:t xml:space="preserve">findings included: </w:t>
      </w:r>
    </w:p>
    <w:p w14:paraId="0DDA9EFE" w14:textId="77777777" w:rsidR="00F17370" w:rsidRDefault="00F17370" w:rsidP="00F17370">
      <w:pPr>
        <w:pStyle w:val="ListParagraph"/>
        <w:numPr>
          <w:ilvl w:val="0"/>
          <w:numId w:val="27"/>
        </w:numPr>
        <w:rPr>
          <w:bCs/>
          <w:iCs/>
          <w:noProof/>
        </w:rPr>
      </w:pPr>
      <w:r>
        <w:rPr>
          <w:bCs/>
          <w:iCs/>
          <w:noProof/>
        </w:rPr>
        <w:t>Businesses seem to have determined that their performance has stabilized and that current performance is likely a good gauge for the future. While this was generally positive, with half of businesses experienced steady growth, more than 30 percent reported flat or negative sales in recent years.</w:t>
      </w:r>
    </w:p>
    <w:p w14:paraId="17122974" w14:textId="77777777" w:rsidR="00F17370" w:rsidRDefault="00F17370" w:rsidP="00F17370">
      <w:pPr>
        <w:pStyle w:val="ListParagraph"/>
        <w:numPr>
          <w:ilvl w:val="0"/>
          <w:numId w:val="27"/>
        </w:numPr>
        <w:rPr>
          <w:bCs/>
          <w:iCs/>
          <w:noProof/>
        </w:rPr>
      </w:pPr>
      <w:r>
        <w:rPr>
          <w:noProof/>
        </w:rPr>
        <w:t xml:space="preserve">The average business climbing ranking climbed again in 2023 to a high of 4.25 out of 5. Only three businesses ranked the climate as below average, and two of these are new and reported slow sales to date. Construction, healthcare and manufacturing were the most positive, while hospitality and restaurants provided the lowest average ratings. </w:t>
      </w:r>
    </w:p>
    <w:p w14:paraId="2ECCFCF1" w14:textId="77777777" w:rsidR="00F17370" w:rsidRDefault="00F17370" w:rsidP="00F17370">
      <w:pPr>
        <w:pStyle w:val="ListParagraph"/>
        <w:numPr>
          <w:ilvl w:val="0"/>
          <w:numId w:val="27"/>
        </w:numPr>
        <w:rPr>
          <w:bCs/>
          <w:iCs/>
          <w:noProof/>
        </w:rPr>
      </w:pPr>
      <w:r>
        <w:rPr>
          <w:noProof/>
        </w:rPr>
        <w:t xml:space="preserve">Businesses remain optimistic about the future, with 78% of businesses planning to grow in the next five years (down from 83% in 2022). However, within this number are 8 businesses that indicated that their current location presented limitations to that growth, indicating potential retention challenges. Of the seven percent planning to relocate in the next five years, expansion space and parking challenges were identified as drivers. </w:t>
      </w:r>
    </w:p>
    <w:p w14:paraId="09106D11" w14:textId="77777777" w:rsidR="00F17370" w:rsidRDefault="00F17370" w:rsidP="00F17370">
      <w:pPr>
        <w:pStyle w:val="ListParagraph"/>
        <w:numPr>
          <w:ilvl w:val="0"/>
          <w:numId w:val="27"/>
        </w:numPr>
        <w:rPr>
          <w:bCs/>
          <w:iCs/>
          <w:noProof/>
        </w:rPr>
      </w:pPr>
      <w:r>
        <w:rPr>
          <w:noProof/>
        </w:rPr>
        <w:t>Half of businesses were interested in being more involved with community events, with many open to sponsoring, partnering or volunteering.</w:t>
      </w:r>
    </w:p>
    <w:p w14:paraId="5634CB8A" w14:textId="77777777" w:rsidR="00F17370" w:rsidRDefault="00F17370" w:rsidP="00F17370">
      <w:pPr>
        <w:pStyle w:val="ListParagraph"/>
        <w:numPr>
          <w:ilvl w:val="0"/>
          <w:numId w:val="27"/>
        </w:numPr>
        <w:rPr>
          <w:bCs/>
          <w:iCs/>
          <w:noProof/>
        </w:rPr>
      </w:pPr>
      <w:r>
        <w:rPr>
          <w:noProof/>
        </w:rPr>
        <w:t xml:space="preserve">While 64% of businesses expressed some level of effort/desire to shop or source locally, many did not seem to feel that this question applied to their business, or did not understand what sourcing locally looked like for businesses. Additional education may be needed to increase awareness/engagement among businesses about the benefits of supporting local. </w:t>
      </w:r>
    </w:p>
    <w:p w14:paraId="427146F9" w14:textId="77777777" w:rsidR="00F17370" w:rsidRDefault="00F17370" w:rsidP="00F17370">
      <w:pPr>
        <w:pStyle w:val="ListParagraph"/>
        <w:numPr>
          <w:ilvl w:val="0"/>
          <w:numId w:val="27"/>
        </w:numPr>
      </w:pPr>
      <w:r>
        <w:rPr>
          <w:noProof/>
        </w:rPr>
        <w:t xml:space="preserve">In keeping with previous years, many respondents understood that new development and growth were opportunities, but several expressed concerns about changing character, increased traffic and rising rents/costs as a result of these initiatives. </w:t>
      </w:r>
    </w:p>
    <w:p w14:paraId="403A32E8" w14:textId="78B97077" w:rsidR="00E01804" w:rsidRPr="00EE1FC0" w:rsidRDefault="00E01804">
      <w:pPr>
        <w:rPr>
          <w:noProof/>
        </w:rPr>
      </w:pPr>
      <w:r w:rsidRPr="00EE1FC0">
        <w:rPr>
          <w:noProof/>
        </w:rPr>
        <w:t xml:space="preserve">A more detailed overview of the business </w:t>
      </w:r>
      <w:r w:rsidR="007B6430" w:rsidRPr="00EE1FC0">
        <w:rPr>
          <w:noProof/>
        </w:rPr>
        <w:t>talk</w:t>
      </w:r>
      <w:r w:rsidRPr="00EE1FC0">
        <w:rPr>
          <w:noProof/>
        </w:rPr>
        <w:t xml:space="preserve"> process and more specific insights gained through the </w:t>
      </w:r>
      <w:r w:rsidR="007B6430" w:rsidRPr="00EE1FC0">
        <w:rPr>
          <w:noProof/>
        </w:rPr>
        <w:t>talk</w:t>
      </w:r>
      <w:r w:rsidRPr="00EE1FC0">
        <w:rPr>
          <w:noProof/>
        </w:rPr>
        <w:t xml:space="preserve"> are included in the following sections. </w:t>
      </w:r>
    </w:p>
    <w:p w14:paraId="13BFC799" w14:textId="77777777" w:rsidR="00E01804" w:rsidRPr="00CA26EA" w:rsidRDefault="00E01804">
      <w:pPr>
        <w:rPr>
          <w:noProof/>
          <w:highlight w:val="yellow"/>
        </w:rPr>
      </w:pPr>
    </w:p>
    <w:p w14:paraId="3F58FFD7" w14:textId="77777777" w:rsidR="00F35B0D" w:rsidRPr="00CA26EA" w:rsidRDefault="00F35B0D">
      <w:pPr>
        <w:rPr>
          <w:b/>
          <w:noProof/>
          <w:color w:val="4472C4" w:themeColor="accent1"/>
          <w:highlight w:val="yellow"/>
        </w:rPr>
      </w:pPr>
      <w:r w:rsidRPr="00CA26EA">
        <w:rPr>
          <w:b/>
          <w:noProof/>
          <w:color w:val="4472C4" w:themeColor="accent1"/>
          <w:highlight w:val="yellow"/>
        </w:rPr>
        <w:br w:type="page"/>
      </w:r>
    </w:p>
    <w:p w14:paraId="545BAAFA" w14:textId="3531EA96" w:rsidR="004B7310" w:rsidRPr="0041181B" w:rsidRDefault="00007231">
      <w:pPr>
        <w:rPr>
          <w:b/>
          <w:noProof/>
          <w:color w:val="4472C4" w:themeColor="accent1"/>
        </w:rPr>
      </w:pPr>
      <w:r w:rsidRPr="0041181B">
        <w:rPr>
          <w:b/>
          <w:noProof/>
          <w:color w:val="4472C4" w:themeColor="accent1"/>
        </w:rPr>
        <w:lastRenderedPageBreak/>
        <w:t xml:space="preserve">Business </w:t>
      </w:r>
      <w:r w:rsidR="007B6430" w:rsidRPr="0041181B">
        <w:rPr>
          <w:b/>
          <w:noProof/>
          <w:color w:val="4472C4" w:themeColor="accent1"/>
        </w:rPr>
        <w:t>T</w:t>
      </w:r>
      <w:r w:rsidRPr="0041181B">
        <w:rPr>
          <w:b/>
          <w:noProof/>
          <w:color w:val="4472C4" w:themeColor="accent1"/>
        </w:rPr>
        <w:t>alk Overview</w:t>
      </w:r>
    </w:p>
    <w:p w14:paraId="5BBB2AC9" w14:textId="670B2ED6" w:rsidR="004B7310" w:rsidRPr="00747B43" w:rsidRDefault="00DE2155">
      <w:pPr>
        <w:rPr>
          <w:noProof/>
        </w:rPr>
      </w:pPr>
      <w:r w:rsidRPr="0041181B">
        <w:rPr>
          <w:noProof/>
        </w:rPr>
        <w:t xml:space="preserve">Business talks took place </w:t>
      </w:r>
      <w:r w:rsidR="007B6430" w:rsidRPr="0041181B">
        <w:rPr>
          <w:noProof/>
        </w:rPr>
        <w:t xml:space="preserve">on </w:t>
      </w:r>
      <w:r w:rsidR="005C7D35">
        <w:rPr>
          <w:noProof/>
        </w:rPr>
        <w:t>October 3rd</w:t>
      </w:r>
      <w:r w:rsidR="007B6430" w:rsidRPr="0041181B">
        <w:rPr>
          <w:noProof/>
        </w:rPr>
        <w:t xml:space="preserve">, with online responses collected for another </w:t>
      </w:r>
      <w:r w:rsidR="005C7D35">
        <w:rPr>
          <w:noProof/>
        </w:rPr>
        <w:t xml:space="preserve">two </w:t>
      </w:r>
      <w:r w:rsidR="007B6430" w:rsidRPr="0041181B">
        <w:rPr>
          <w:noProof/>
        </w:rPr>
        <w:t>week</w:t>
      </w:r>
      <w:r w:rsidR="005C7D35">
        <w:rPr>
          <w:noProof/>
        </w:rPr>
        <w:t>s</w:t>
      </w:r>
      <w:r w:rsidR="007B6430" w:rsidRPr="0041181B">
        <w:rPr>
          <w:noProof/>
        </w:rPr>
        <w:t xml:space="preserve"> following the visits</w:t>
      </w:r>
      <w:r w:rsidRPr="0041181B">
        <w:rPr>
          <w:noProof/>
        </w:rPr>
        <w:t xml:space="preserve">. </w:t>
      </w:r>
      <w:r w:rsidR="007B6430" w:rsidRPr="0041181B">
        <w:rPr>
          <w:noProof/>
        </w:rPr>
        <w:t>Volunteers visited businesses in the various geographic areas of the city as in previous years, although all visits were completed in the afte</w:t>
      </w:r>
      <w:r w:rsidR="007B6430" w:rsidRPr="00324A9D">
        <w:rPr>
          <w:noProof/>
        </w:rPr>
        <w:t>rnoon, rather than in two shifts</w:t>
      </w:r>
      <w:r w:rsidRPr="00324A9D">
        <w:rPr>
          <w:noProof/>
        </w:rPr>
        <w:t>. The 202</w:t>
      </w:r>
      <w:r w:rsidR="00AC3ECF">
        <w:rPr>
          <w:noProof/>
        </w:rPr>
        <w:t>3</w:t>
      </w:r>
      <w:r w:rsidRPr="00324A9D">
        <w:rPr>
          <w:noProof/>
        </w:rPr>
        <w:t xml:space="preserve"> business </w:t>
      </w:r>
      <w:r w:rsidR="007B6430" w:rsidRPr="00324A9D">
        <w:rPr>
          <w:noProof/>
        </w:rPr>
        <w:t>talk</w:t>
      </w:r>
      <w:r w:rsidRPr="00324A9D">
        <w:rPr>
          <w:noProof/>
        </w:rPr>
        <w:t xml:space="preserve"> resulted in interviews of </w:t>
      </w:r>
      <w:r w:rsidR="00AC3ECF">
        <w:rPr>
          <w:noProof/>
        </w:rPr>
        <w:t>89</w:t>
      </w:r>
      <w:r w:rsidRPr="00324A9D">
        <w:rPr>
          <w:noProof/>
        </w:rPr>
        <w:t xml:space="preserve"> </w:t>
      </w:r>
      <w:r w:rsidRPr="00747B43">
        <w:rPr>
          <w:noProof/>
        </w:rPr>
        <w:t>businesses throughout the City</w:t>
      </w:r>
      <w:r w:rsidR="00680251" w:rsidRPr="00747B43">
        <w:rPr>
          <w:noProof/>
        </w:rPr>
        <w:t xml:space="preserve">, or </w:t>
      </w:r>
      <w:r w:rsidR="00E7622A" w:rsidRPr="00747B43">
        <w:rPr>
          <w:noProof/>
        </w:rPr>
        <w:t xml:space="preserve">just </w:t>
      </w:r>
      <w:r w:rsidR="00446560" w:rsidRPr="00F42242">
        <w:rPr>
          <w:noProof/>
        </w:rPr>
        <w:t>under</w:t>
      </w:r>
      <w:r w:rsidR="00E7622A" w:rsidRPr="00F42242">
        <w:rPr>
          <w:noProof/>
        </w:rPr>
        <w:t xml:space="preserve"> </w:t>
      </w:r>
      <w:r w:rsidR="00F42242" w:rsidRPr="00F42242">
        <w:rPr>
          <w:noProof/>
        </w:rPr>
        <w:t>12</w:t>
      </w:r>
      <w:r w:rsidR="00E7622A" w:rsidRPr="00F42242">
        <w:rPr>
          <w:noProof/>
        </w:rPr>
        <w:t xml:space="preserve"> percent of City</w:t>
      </w:r>
      <w:r w:rsidR="00E7622A" w:rsidRPr="00747B43">
        <w:rPr>
          <w:noProof/>
        </w:rPr>
        <w:t xml:space="preserve"> businesses. Interviewed businesses included a mix of </w:t>
      </w:r>
      <w:r w:rsidR="004B7310" w:rsidRPr="00747B43">
        <w:rPr>
          <w:noProof/>
        </w:rPr>
        <w:t xml:space="preserve"> in the City of De Pere including retail, service</w:t>
      </w:r>
      <w:r w:rsidR="008C4A72" w:rsidRPr="00747B43">
        <w:rPr>
          <w:noProof/>
        </w:rPr>
        <w:t xml:space="preserve">, construction and manufacturing </w:t>
      </w:r>
      <w:r w:rsidR="004B7310" w:rsidRPr="00747B43">
        <w:rPr>
          <w:noProof/>
        </w:rPr>
        <w:t xml:space="preserve">firms. The </w:t>
      </w:r>
      <w:r w:rsidR="007B6430" w:rsidRPr="00747B43">
        <w:rPr>
          <w:noProof/>
        </w:rPr>
        <w:t>t</w:t>
      </w:r>
      <w:r w:rsidR="004B7310" w:rsidRPr="00747B43">
        <w:rPr>
          <w:noProof/>
        </w:rPr>
        <w:t>alk</w:t>
      </w:r>
      <w:r w:rsidR="008C4A72" w:rsidRPr="00747B43">
        <w:rPr>
          <w:noProof/>
        </w:rPr>
        <w:t xml:space="preserve">, in its </w:t>
      </w:r>
      <w:r w:rsidR="00AC3ECF">
        <w:rPr>
          <w:noProof/>
        </w:rPr>
        <w:t>seven</w:t>
      </w:r>
      <w:r w:rsidR="00324A9D" w:rsidRPr="00747B43">
        <w:rPr>
          <w:noProof/>
        </w:rPr>
        <w:t>th</w:t>
      </w:r>
      <w:r w:rsidR="00096C82" w:rsidRPr="00747B43">
        <w:rPr>
          <w:noProof/>
        </w:rPr>
        <w:t xml:space="preserve"> year,</w:t>
      </w:r>
      <w:r w:rsidR="004B7310" w:rsidRPr="00747B43">
        <w:rPr>
          <w:noProof/>
        </w:rPr>
        <w:t xml:space="preserve"> was conducted in partnership with the De Pere </w:t>
      </w:r>
      <w:r w:rsidR="00EE0471" w:rsidRPr="00747B43">
        <w:rPr>
          <w:noProof/>
        </w:rPr>
        <w:t xml:space="preserve">Area </w:t>
      </w:r>
      <w:r w:rsidR="004B7310" w:rsidRPr="00747B43">
        <w:rPr>
          <w:noProof/>
        </w:rPr>
        <w:t>Chamber of Commerce, the City of De Pere, Definitely De Pere,</w:t>
      </w:r>
      <w:r w:rsidR="00007231" w:rsidRPr="00747B43">
        <w:rPr>
          <w:noProof/>
        </w:rPr>
        <w:t xml:space="preserve"> and the Wisconsin Economic Development Corporation</w:t>
      </w:r>
      <w:r w:rsidR="004B7310" w:rsidRPr="00747B43">
        <w:rPr>
          <w:noProof/>
        </w:rPr>
        <w:t xml:space="preserve"> and received support from </w:t>
      </w:r>
      <w:r w:rsidR="008229D8" w:rsidRPr="00AC3ECF">
        <w:rPr>
          <w:noProof/>
          <w:highlight w:val="yellow"/>
        </w:rPr>
        <w:t>Wolter and Community First Credit Unio</w:t>
      </w:r>
      <w:r w:rsidR="008229D8">
        <w:rPr>
          <w:noProof/>
        </w:rPr>
        <w:t>n</w:t>
      </w:r>
      <w:r w:rsidR="004B7310" w:rsidRPr="00747B43">
        <w:rPr>
          <w:noProof/>
        </w:rPr>
        <w:t xml:space="preserve">. The business </w:t>
      </w:r>
      <w:r w:rsidR="00096C82" w:rsidRPr="00747B43">
        <w:rPr>
          <w:noProof/>
        </w:rPr>
        <w:t>t</w:t>
      </w:r>
      <w:r w:rsidR="004B7310" w:rsidRPr="00747B43">
        <w:rPr>
          <w:noProof/>
        </w:rPr>
        <w:t xml:space="preserve">alk </w:t>
      </w:r>
      <w:r w:rsidR="00096C82" w:rsidRPr="00747B43">
        <w:rPr>
          <w:noProof/>
        </w:rPr>
        <w:t>is</w:t>
      </w:r>
      <w:r w:rsidR="000E4D95" w:rsidRPr="00747B43">
        <w:rPr>
          <w:noProof/>
        </w:rPr>
        <w:t xml:space="preserve"> designed</w:t>
      </w:r>
      <w:r w:rsidR="004B7310" w:rsidRPr="00747B43">
        <w:rPr>
          <w:noProof/>
        </w:rPr>
        <w:t xml:space="preserve"> to take the pulse of the local business community, uncover opportunities and challenges for doing business in the De Pere area, and identify ways that local partners can help enhance and grow the local economy and create a business friendly environment. </w:t>
      </w:r>
      <w:r w:rsidR="00826C12" w:rsidRPr="00747B43">
        <w:rPr>
          <w:noProof/>
        </w:rPr>
        <w:t xml:space="preserve">This year, the talk also </w:t>
      </w:r>
      <w:r w:rsidR="00747B43" w:rsidRPr="00747B43">
        <w:rPr>
          <w:noProof/>
        </w:rPr>
        <w:t xml:space="preserve">explored </w:t>
      </w:r>
      <w:r w:rsidR="00EC0253">
        <w:rPr>
          <w:noProof/>
        </w:rPr>
        <w:t>business operations topics including local supply chain</w:t>
      </w:r>
      <w:r w:rsidR="003C531B">
        <w:rPr>
          <w:noProof/>
        </w:rPr>
        <w:t>s and marketing strategies</w:t>
      </w:r>
      <w:r w:rsidR="00747B43" w:rsidRPr="00747B43">
        <w:rPr>
          <w:noProof/>
        </w:rPr>
        <w:t>.</w:t>
      </w:r>
      <w:r w:rsidR="000F7346" w:rsidRPr="00747B43">
        <w:rPr>
          <w:noProof/>
        </w:rPr>
        <w:t xml:space="preserve"> </w:t>
      </w:r>
    </w:p>
    <w:p w14:paraId="4E27DC7C" w14:textId="591177CB" w:rsidR="00007231" w:rsidRPr="00EA3A29" w:rsidRDefault="00402DEE">
      <w:pPr>
        <w:rPr>
          <w:b/>
          <w:noProof/>
          <w:color w:val="4472C4" w:themeColor="accent1"/>
        </w:rPr>
      </w:pPr>
      <w:r w:rsidRPr="00EA3A29">
        <w:rPr>
          <w:noProof/>
        </w:rPr>
        <w:drawing>
          <wp:anchor distT="0" distB="0" distL="114300" distR="114300" simplePos="0" relativeHeight="251655168" behindDoc="0" locked="0" layoutInCell="1" allowOverlap="1" wp14:anchorId="12704503" wp14:editId="187D8FEF">
            <wp:simplePos x="0" y="0"/>
            <wp:positionH relativeFrom="column">
              <wp:posOffset>3282950</wp:posOffset>
            </wp:positionH>
            <wp:positionV relativeFrom="paragraph">
              <wp:posOffset>0</wp:posOffset>
            </wp:positionV>
            <wp:extent cx="324485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007231" w:rsidRPr="00EA3A29">
        <w:rPr>
          <w:b/>
          <w:noProof/>
          <w:color w:val="4472C4" w:themeColor="accent1"/>
        </w:rPr>
        <w:t>Business Respondents</w:t>
      </w:r>
    </w:p>
    <w:p w14:paraId="0F0A239D" w14:textId="722EAC3E" w:rsidR="009A69C6" w:rsidRPr="00EA3A29" w:rsidRDefault="00F43CE8">
      <w:pPr>
        <w:rPr>
          <w:noProof/>
        </w:rPr>
      </w:pPr>
      <w:r w:rsidRPr="00EA3A29">
        <w:rPr>
          <w:noProof/>
        </w:rPr>
        <w:t>Businesses responding to the question represent a diverse mix of industries, as illustrated in the chart</w:t>
      </w:r>
      <w:r w:rsidR="00BA1029" w:rsidRPr="00EA3A29">
        <w:rPr>
          <w:noProof/>
        </w:rPr>
        <w:t xml:space="preserve"> </w:t>
      </w:r>
      <w:r w:rsidR="00A21B97" w:rsidRPr="00EA3A29">
        <w:rPr>
          <w:noProof/>
        </w:rPr>
        <w:t>at right</w:t>
      </w:r>
      <w:r w:rsidRPr="00EA3A29">
        <w:rPr>
          <w:noProof/>
        </w:rPr>
        <w:t>.</w:t>
      </w:r>
      <w:r w:rsidR="009A69C6" w:rsidRPr="00EA3A29">
        <w:rPr>
          <w:noProof/>
        </w:rPr>
        <w:t xml:space="preserve"> Service businesses </w:t>
      </w:r>
      <w:r w:rsidR="00A6317C" w:rsidRPr="00EA3A29">
        <w:rPr>
          <w:noProof/>
        </w:rPr>
        <w:t xml:space="preserve">(personal and professional) </w:t>
      </w:r>
      <w:r w:rsidR="009A69C6" w:rsidRPr="00EA3A29">
        <w:rPr>
          <w:noProof/>
        </w:rPr>
        <w:t xml:space="preserve">represented </w:t>
      </w:r>
      <w:r w:rsidR="00074DDF">
        <w:rPr>
          <w:noProof/>
        </w:rPr>
        <w:t>41</w:t>
      </w:r>
      <w:r w:rsidR="009A69C6" w:rsidRPr="00EA3A29">
        <w:rPr>
          <w:noProof/>
        </w:rPr>
        <w:t xml:space="preserve"> percent of businesses interviewed, retail and restaurant accounted for another </w:t>
      </w:r>
      <w:r w:rsidR="007C10EE" w:rsidRPr="00EA3A29">
        <w:rPr>
          <w:noProof/>
        </w:rPr>
        <w:t>3</w:t>
      </w:r>
      <w:r w:rsidR="00FD568B">
        <w:rPr>
          <w:noProof/>
        </w:rPr>
        <w:t>3</w:t>
      </w:r>
      <w:r w:rsidR="009A69C6" w:rsidRPr="00EA3A29">
        <w:rPr>
          <w:noProof/>
        </w:rPr>
        <w:t xml:space="preserve"> percent, and the remaining businesses were engaged in manufacturing, warehousing, distribution, contracting and healthcare. </w:t>
      </w:r>
      <w:r w:rsidR="00EA3A29" w:rsidRPr="00EA3A29">
        <w:rPr>
          <w:noProof/>
        </w:rPr>
        <w:t>This is similar to prior years</w:t>
      </w:r>
      <w:r w:rsidR="00FD568B">
        <w:rPr>
          <w:noProof/>
        </w:rPr>
        <w:t xml:space="preserve">, although fewer manufacturing and construction/real estate firms participated this year. </w:t>
      </w:r>
      <w:r w:rsidR="00EA3A29" w:rsidRPr="00EA3A29">
        <w:rPr>
          <w:noProof/>
        </w:rPr>
        <w:t xml:space="preserve"> </w:t>
      </w:r>
    </w:p>
    <w:p w14:paraId="55FF0777" w14:textId="77777777" w:rsidR="00C84B95" w:rsidRPr="00B53284" w:rsidRDefault="00246FDD">
      <w:pPr>
        <w:rPr>
          <w:noProof/>
        </w:rPr>
      </w:pPr>
      <w:r w:rsidRPr="00B53284">
        <w:rPr>
          <w:noProof/>
        </w:rPr>
        <w:t xml:space="preserve">While COVID-era surveys shows a distinct difference in business performance and outlook by industry type, </w:t>
      </w:r>
      <w:r w:rsidR="000C705D" w:rsidRPr="00B53284">
        <w:rPr>
          <w:noProof/>
        </w:rPr>
        <w:t xml:space="preserve">that is no longer the case. </w:t>
      </w:r>
      <w:r w:rsidR="006C24FC" w:rsidRPr="00B53284">
        <w:rPr>
          <w:noProof/>
        </w:rPr>
        <w:t xml:space="preserve">Nearly ever sector had businesses indicating a drop in business, as well as an increase. As an example, in the personal services sector, 2 businesses experienced a drop in business and negative future outlook, but two others just opened and are optimistic about the future. </w:t>
      </w:r>
    </w:p>
    <w:p w14:paraId="664A25E5" w14:textId="7854E8DF" w:rsidR="00557C32" w:rsidRPr="00B53284" w:rsidRDefault="00C84B95">
      <w:pPr>
        <w:rPr>
          <w:noProof/>
        </w:rPr>
      </w:pPr>
      <w:r w:rsidRPr="00B53284">
        <w:rPr>
          <w:noProof/>
        </w:rPr>
        <w:t xml:space="preserve">There was a slight difference in </w:t>
      </w:r>
      <w:r w:rsidR="003A587B" w:rsidRPr="00B53284">
        <w:rPr>
          <w:noProof/>
        </w:rPr>
        <w:t>the business climate rating by industry, with hospitality businesses</w:t>
      </w:r>
      <w:r w:rsidR="007A42FF" w:rsidRPr="00B53284">
        <w:rPr>
          <w:noProof/>
        </w:rPr>
        <w:t xml:space="preserve"> providing the lowest overall score, followed by</w:t>
      </w:r>
      <w:r w:rsidR="008C7C91" w:rsidRPr="00B53284">
        <w:rPr>
          <w:noProof/>
        </w:rPr>
        <w:t xml:space="preserve"> </w:t>
      </w:r>
      <w:r w:rsidR="00B53284" w:rsidRPr="00B53284">
        <w:rPr>
          <w:noProof/>
        </w:rPr>
        <w:t>restaurants</w:t>
      </w:r>
      <w:r w:rsidR="00557C32" w:rsidRPr="00B53284">
        <w:rPr>
          <w:noProof/>
        </w:rPr>
        <w:t>.</w:t>
      </w:r>
      <w:r w:rsidR="004974D7" w:rsidRPr="00B53284">
        <w:rPr>
          <w:noProof/>
        </w:rPr>
        <w:t xml:space="preserve"> </w:t>
      </w:r>
      <w:r w:rsidR="003E5A58" w:rsidRPr="00B53284">
        <w:rPr>
          <w:noProof/>
        </w:rPr>
        <w:t>Construction, healthcare and manufacturing provided the high</w:t>
      </w:r>
      <w:r w:rsidR="00620E38">
        <w:rPr>
          <w:noProof/>
        </w:rPr>
        <w:t>e</w:t>
      </w:r>
      <w:r w:rsidR="003E5A58" w:rsidRPr="00B53284">
        <w:rPr>
          <w:noProof/>
        </w:rPr>
        <w:t>st average business climate ratings (although relatively fewer of these businesses responded overall).</w:t>
      </w:r>
    </w:p>
    <w:p w14:paraId="71B9C9AD" w14:textId="77777777" w:rsidR="00004029" w:rsidRDefault="00004029">
      <w:pPr>
        <w:rPr>
          <w:b/>
          <w:noProof/>
          <w:color w:val="4472C4" w:themeColor="accent1"/>
          <w:highlight w:val="yellow"/>
        </w:rPr>
      </w:pPr>
    </w:p>
    <w:p w14:paraId="3457FE5E" w14:textId="77777777" w:rsidR="00ED7828" w:rsidRPr="00FD568B" w:rsidRDefault="00ED7828">
      <w:pPr>
        <w:rPr>
          <w:b/>
          <w:noProof/>
          <w:color w:val="4472C4" w:themeColor="accent1"/>
          <w:highlight w:val="yellow"/>
        </w:rPr>
      </w:pPr>
    </w:p>
    <w:p w14:paraId="2A51524C" w14:textId="77777777" w:rsidR="00004029" w:rsidRPr="00FD568B" w:rsidRDefault="00004029">
      <w:pPr>
        <w:rPr>
          <w:b/>
          <w:noProof/>
          <w:color w:val="4472C4" w:themeColor="accent1"/>
          <w:highlight w:val="yellow"/>
        </w:rPr>
      </w:pPr>
    </w:p>
    <w:p w14:paraId="46CDF2E2" w14:textId="2670B3BD" w:rsidR="00007231" w:rsidRPr="00FA17BA" w:rsidRDefault="00007231">
      <w:pPr>
        <w:rPr>
          <w:b/>
          <w:noProof/>
          <w:color w:val="4472C4" w:themeColor="accent1"/>
        </w:rPr>
      </w:pPr>
      <w:r w:rsidRPr="00FA17BA">
        <w:rPr>
          <w:b/>
          <w:noProof/>
          <w:color w:val="4472C4" w:themeColor="accent1"/>
        </w:rPr>
        <w:lastRenderedPageBreak/>
        <w:t>Survey Results</w:t>
      </w:r>
    </w:p>
    <w:p w14:paraId="0DC835CB" w14:textId="616E9D3A" w:rsidR="00F33EC2" w:rsidRPr="00FA17BA" w:rsidRDefault="00F33EC2">
      <w:pPr>
        <w:rPr>
          <w:b/>
          <w:i/>
          <w:noProof/>
        </w:rPr>
      </w:pPr>
      <w:r w:rsidRPr="00FA17BA">
        <w:rPr>
          <w:b/>
          <w:i/>
          <w:noProof/>
        </w:rPr>
        <w:t>Business Climate</w:t>
      </w:r>
    </w:p>
    <w:p w14:paraId="6400B87A" w14:textId="77777777" w:rsidR="003B6B95" w:rsidRPr="00FA17BA" w:rsidRDefault="00D659C8">
      <w:pPr>
        <w:rPr>
          <w:bCs/>
          <w:iCs/>
          <w:noProof/>
        </w:rPr>
      </w:pPr>
      <w:r w:rsidRPr="00FA17BA">
        <w:rPr>
          <w:bCs/>
          <w:iCs/>
          <w:noProof/>
        </w:rPr>
        <w:t xml:space="preserve">The first business walk in 2018 asked businesses to rate </w:t>
      </w:r>
      <w:r w:rsidR="00796EF0" w:rsidRPr="00FA17BA">
        <w:rPr>
          <w:bCs/>
          <w:iCs/>
          <w:noProof/>
        </w:rPr>
        <w:t>the business climate on a scale of 1-5 with five representing a supportive business environment. That year, the average score was 4.0</w:t>
      </w:r>
      <w:r w:rsidR="00DB7262" w:rsidRPr="00FA17BA">
        <w:rPr>
          <w:bCs/>
          <w:iCs/>
          <w:noProof/>
        </w:rPr>
        <w:t>. In 2022, when asked the same question, the average score was 4.1</w:t>
      </w:r>
      <w:r w:rsidR="00DE7FE0" w:rsidRPr="00FA17BA">
        <w:rPr>
          <w:bCs/>
          <w:iCs/>
          <w:noProof/>
        </w:rPr>
        <w:t xml:space="preserve"> out of 5</w:t>
      </w:r>
      <w:r w:rsidR="00D45C9D" w:rsidRPr="00FA17BA">
        <w:rPr>
          <w:bCs/>
          <w:iCs/>
          <w:noProof/>
        </w:rPr>
        <w:t xml:space="preserve">, and this year, </w:t>
      </w:r>
      <w:r w:rsidR="00AB16DD" w:rsidRPr="00FA17BA">
        <w:rPr>
          <w:bCs/>
          <w:iCs/>
          <w:noProof/>
        </w:rPr>
        <w:t xml:space="preserve">the average was 4.24, indicating continued positive perceptions of the local economy. </w:t>
      </w:r>
      <w:r w:rsidR="00C925F1" w:rsidRPr="00FA17BA">
        <w:rPr>
          <w:bCs/>
          <w:iCs/>
          <w:noProof/>
        </w:rPr>
        <w:t xml:space="preserve">Only three businesses ranked the business climate as below average this year, </w:t>
      </w:r>
      <w:r w:rsidR="003B6B95" w:rsidRPr="00FA17BA">
        <w:rPr>
          <w:bCs/>
          <w:iCs/>
          <w:noProof/>
        </w:rPr>
        <w:t xml:space="preserve">and two of the three are new and reported very slow sales traffic so far. </w:t>
      </w:r>
    </w:p>
    <w:p w14:paraId="373E133F" w14:textId="691E50CA" w:rsidR="00D659C8" w:rsidRPr="00FA17BA" w:rsidRDefault="003D274D">
      <w:pPr>
        <w:rPr>
          <w:bCs/>
          <w:iCs/>
          <w:noProof/>
        </w:rPr>
      </w:pPr>
      <w:r w:rsidRPr="00FA17BA">
        <w:rPr>
          <w:bCs/>
          <w:iCs/>
          <w:noProof/>
        </w:rPr>
        <w:t>More than one-third of respondents gave the local business climate a 5 out of 5 rating, the highest number yet</w:t>
      </w:r>
      <w:r w:rsidR="009E6BF6" w:rsidRPr="00FA17BA">
        <w:rPr>
          <w:bCs/>
          <w:iCs/>
          <w:noProof/>
        </w:rPr>
        <w:t xml:space="preserve">, up from </w:t>
      </w:r>
      <w:r w:rsidR="00CC4AB6" w:rsidRPr="00FA17BA">
        <w:rPr>
          <w:bCs/>
          <w:iCs/>
          <w:noProof/>
        </w:rPr>
        <w:t xml:space="preserve">one-quarter in 2018. </w:t>
      </w:r>
      <w:r w:rsidRPr="00FA17BA">
        <w:rPr>
          <w:bCs/>
          <w:iCs/>
          <w:noProof/>
        </w:rPr>
        <w:t xml:space="preserve">While in prior years contentment </w:t>
      </w:r>
      <w:r w:rsidR="00AB5904" w:rsidRPr="00FA17BA">
        <w:rPr>
          <w:bCs/>
          <w:iCs/>
          <w:noProof/>
        </w:rPr>
        <w:t xml:space="preserve">was due in part to state grant funds and overall community growth, </w:t>
      </w:r>
      <w:r w:rsidR="00FA17BA" w:rsidRPr="00FA17BA">
        <w:rPr>
          <w:bCs/>
          <w:iCs/>
          <w:noProof/>
        </w:rPr>
        <w:t xml:space="preserve">but this year most of the highest ranking businesses just expressed positivity about the community, its residents and other business owners over any specific policies or economic opportunities. </w:t>
      </w:r>
      <w:r w:rsidR="00163C4E" w:rsidRPr="00FA17BA">
        <w:rPr>
          <w:bCs/>
          <w:iCs/>
          <w:noProof/>
        </w:rPr>
        <w:t xml:space="preserve"> </w:t>
      </w:r>
    </w:p>
    <w:p w14:paraId="68A3DE6E" w14:textId="0D39783B" w:rsidR="00573525" w:rsidRDefault="00573525">
      <w:pPr>
        <w:rPr>
          <w:b/>
          <w:i/>
          <w:noProof/>
        </w:rPr>
      </w:pPr>
      <w:r>
        <w:rPr>
          <w:b/>
          <w:i/>
          <w:noProof/>
        </w:rPr>
        <w:t>Business Performance</w:t>
      </w:r>
    </w:p>
    <w:p w14:paraId="7DEB02A8" w14:textId="0FB93014" w:rsidR="00573525" w:rsidRPr="00573525" w:rsidRDefault="00573525">
      <w:pPr>
        <w:rPr>
          <w:bCs/>
          <w:iCs/>
          <w:noProof/>
        </w:rPr>
      </w:pPr>
      <w:r>
        <w:rPr>
          <w:bCs/>
          <w:iCs/>
          <w:noProof/>
        </w:rPr>
        <w:t xml:space="preserve">Businesses were asked to indicate how their business has performed in the past few years. </w:t>
      </w:r>
      <w:r w:rsidR="00883F32">
        <w:rPr>
          <w:bCs/>
          <w:iCs/>
          <w:noProof/>
        </w:rPr>
        <w:t xml:space="preserve">This is the first year where the recovery metrics were not tied to pre/post COVID assessment. </w:t>
      </w:r>
      <w:r w:rsidR="00484950">
        <w:rPr>
          <w:bCs/>
          <w:iCs/>
          <w:noProof/>
        </w:rPr>
        <w:t xml:space="preserve">Businesses were generally positive, but slightly less so than prior years – many seemed to accept that today’s market is largely where it has stabilized post-COVID, while in prior years they still hoped for additional improvement. </w:t>
      </w:r>
      <w:r w:rsidR="007F4708">
        <w:rPr>
          <w:bCs/>
          <w:iCs/>
          <w:noProof/>
        </w:rPr>
        <w:t xml:space="preserve">As a result, </w:t>
      </w:r>
      <w:r w:rsidR="00673EE3">
        <w:rPr>
          <w:bCs/>
          <w:iCs/>
          <w:noProof/>
        </w:rPr>
        <w:t xml:space="preserve">49% indicated that business has increased over previous years, </w:t>
      </w:r>
      <w:r w:rsidR="00777B24">
        <w:rPr>
          <w:bCs/>
          <w:iCs/>
          <w:noProof/>
        </w:rPr>
        <w:t xml:space="preserve">29% reported business at stable levels over the past few years and the remaining </w:t>
      </w:r>
      <w:r w:rsidR="00051155">
        <w:rPr>
          <w:bCs/>
          <w:iCs/>
          <w:noProof/>
        </w:rPr>
        <w:t xml:space="preserve">8% reported declining business. Ten businesses did not respond to the question because they were too new to compare prior years. </w:t>
      </w:r>
    </w:p>
    <w:p w14:paraId="17B855DB" w14:textId="12D0A057" w:rsidR="00CD1501" w:rsidRPr="00FA17C6" w:rsidRDefault="00CD1501">
      <w:pPr>
        <w:rPr>
          <w:b/>
          <w:i/>
          <w:noProof/>
        </w:rPr>
      </w:pPr>
      <w:r w:rsidRPr="00FA17C6">
        <w:rPr>
          <w:b/>
          <w:i/>
          <w:noProof/>
        </w:rPr>
        <w:t>Future Plans</w:t>
      </w:r>
    </w:p>
    <w:p w14:paraId="1A31F8DD" w14:textId="6B6F2E65" w:rsidR="00A14BA8" w:rsidRDefault="00DA2B4F" w:rsidP="005170BB">
      <w:pPr>
        <w:rPr>
          <w:noProof/>
        </w:rPr>
      </w:pPr>
      <w:r w:rsidRPr="00FA17C6">
        <w:rPr>
          <w:noProof/>
        </w:rPr>
        <w:t>Businesses in De Pere remain optimistic about the future</w:t>
      </w:r>
      <w:r w:rsidR="0037043F" w:rsidRPr="00FA17C6">
        <w:rPr>
          <w:noProof/>
        </w:rPr>
        <w:t xml:space="preserve">, although slightly less so than prior years. </w:t>
      </w:r>
      <w:r w:rsidR="00BF1073" w:rsidRPr="00FA17C6">
        <w:rPr>
          <w:noProof/>
        </w:rPr>
        <w:t>In 202</w:t>
      </w:r>
      <w:r w:rsidR="00540777" w:rsidRPr="00FA17C6">
        <w:rPr>
          <w:noProof/>
        </w:rPr>
        <w:t>3</w:t>
      </w:r>
      <w:r w:rsidR="00BF1073" w:rsidRPr="00FA17C6">
        <w:rPr>
          <w:noProof/>
        </w:rPr>
        <w:t xml:space="preserve">, </w:t>
      </w:r>
      <w:r w:rsidR="00540777" w:rsidRPr="00FA17C6">
        <w:rPr>
          <w:noProof/>
        </w:rPr>
        <w:t>78</w:t>
      </w:r>
      <w:r w:rsidR="00BF1073" w:rsidRPr="00FA17C6">
        <w:rPr>
          <w:noProof/>
        </w:rPr>
        <w:t>% of businesses anticipate growing locally</w:t>
      </w:r>
      <w:r w:rsidR="00807A3E" w:rsidRPr="00FA17C6">
        <w:rPr>
          <w:noProof/>
        </w:rPr>
        <w:t xml:space="preserve"> (down from 83% last year)</w:t>
      </w:r>
      <w:r w:rsidR="00BF1073" w:rsidRPr="00FA17C6">
        <w:rPr>
          <w:noProof/>
        </w:rPr>
        <w:t xml:space="preserve">, while </w:t>
      </w:r>
      <w:r w:rsidR="005122B1" w:rsidRPr="00FA17C6">
        <w:rPr>
          <w:noProof/>
        </w:rPr>
        <w:t>7</w:t>
      </w:r>
      <w:r w:rsidR="00BF1073" w:rsidRPr="00FA17C6">
        <w:rPr>
          <w:noProof/>
        </w:rPr>
        <w:t>% anticipate relocating</w:t>
      </w:r>
      <w:r w:rsidR="009C3EB1" w:rsidRPr="00FA17C6">
        <w:rPr>
          <w:noProof/>
        </w:rPr>
        <w:t xml:space="preserve"> (</w:t>
      </w:r>
      <w:r w:rsidR="005122B1" w:rsidRPr="00FA17C6">
        <w:rPr>
          <w:noProof/>
        </w:rPr>
        <w:t>limited property availability was mentioned by two businesses</w:t>
      </w:r>
      <w:r w:rsidR="009C3EB1" w:rsidRPr="00FA17C6">
        <w:rPr>
          <w:noProof/>
        </w:rPr>
        <w:t xml:space="preserve">). </w:t>
      </w:r>
      <w:r w:rsidR="005B1F0A" w:rsidRPr="00FA17C6">
        <w:rPr>
          <w:noProof/>
        </w:rPr>
        <w:t>Five</w:t>
      </w:r>
      <w:r w:rsidR="009C3EB1" w:rsidRPr="00FA17C6">
        <w:rPr>
          <w:noProof/>
        </w:rPr>
        <w:t xml:space="preserve"> businesses anticipate closing/retiring in the next five years</w:t>
      </w:r>
      <w:r w:rsidR="00AC021B" w:rsidRPr="00FA17C6">
        <w:rPr>
          <w:noProof/>
        </w:rPr>
        <w:t xml:space="preserve"> (a similar num</w:t>
      </w:r>
      <w:r w:rsidR="008D1606" w:rsidRPr="00FA17C6">
        <w:rPr>
          <w:noProof/>
        </w:rPr>
        <w:t>ber to prior years)</w:t>
      </w:r>
      <w:r w:rsidR="009C3EB1" w:rsidRPr="00FA17C6">
        <w:rPr>
          <w:noProof/>
        </w:rPr>
        <w:t xml:space="preserve">, </w:t>
      </w:r>
      <w:r w:rsidR="00B11873" w:rsidRPr="00FA17C6">
        <w:rPr>
          <w:noProof/>
        </w:rPr>
        <w:t xml:space="preserve">and four plan to expand elsewhere while remaining in De Pere, </w:t>
      </w:r>
      <w:r w:rsidR="009C3EB1" w:rsidRPr="00FA17C6">
        <w:rPr>
          <w:noProof/>
        </w:rPr>
        <w:t>while the remaining</w:t>
      </w:r>
      <w:r w:rsidR="00A14BA8" w:rsidRPr="00FA17C6">
        <w:rPr>
          <w:noProof/>
        </w:rPr>
        <w:t xml:space="preserve"> </w:t>
      </w:r>
      <w:r w:rsidR="0083088C" w:rsidRPr="00FA17C6">
        <w:rPr>
          <w:noProof/>
        </w:rPr>
        <w:t>seven</w:t>
      </w:r>
      <w:r w:rsidR="00A14BA8" w:rsidRPr="00FA17C6">
        <w:rPr>
          <w:noProof/>
        </w:rPr>
        <w:t xml:space="preserve"> percent anticipate stable conditions</w:t>
      </w:r>
      <w:r w:rsidR="007546CA" w:rsidRPr="00FA17C6">
        <w:rPr>
          <w:noProof/>
        </w:rPr>
        <w:t xml:space="preserve">. </w:t>
      </w:r>
      <w:r w:rsidR="00FA17C6" w:rsidRPr="00FA17C6">
        <w:rPr>
          <w:noProof/>
        </w:rPr>
        <w:t xml:space="preserve">Of those growing in De Pere, 16% also plan to expand elsewhere. </w:t>
      </w:r>
    </w:p>
    <w:p w14:paraId="00DBFC86" w14:textId="456CFAFB" w:rsidR="00E63B30" w:rsidRPr="00FA17C6" w:rsidRDefault="009A78E7" w:rsidP="005170BB">
      <w:pPr>
        <w:rPr>
          <w:noProof/>
        </w:rPr>
      </w:pPr>
      <w:r>
        <w:rPr>
          <w:noProof/>
        </w:rPr>
        <w:t>Businesses were also asked about any limitations to their current location</w:t>
      </w:r>
      <w:r w:rsidR="00EE4B31">
        <w:rPr>
          <w:noProof/>
        </w:rPr>
        <w:t xml:space="preserve">. </w:t>
      </w:r>
      <w:r w:rsidR="00463CF7">
        <w:rPr>
          <w:noProof/>
        </w:rPr>
        <w:t xml:space="preserve">The vast majority responded positively </w:t>
      </w:r>
      <w:r w:rsidR="008A4B8E">
        <w:rPr>
          <w:noProof/>
        </w:rPr>
        <w:t>–</w:t>
      </w:r>
      <w:r w:rsidR="00463CF7">
        <w:rPr>
          <w:noProof/>
        </w:rPr>
        <w:t xml:space="preserve"> </w:t>
      </w:r>
      <w:r w:rsidR="008A4B8E">
        <w:rPr>
          <w:noProof/>
        </w:rPr>
        <w:t>70%</w:t>
      </w:r>
      <w:r w:rsidR="00CB5A34">
        <w:rPr>
          <w:noProof/>
        </w:rPr>
        <w:t xml:space="preserve"> indicated satisfaction with their current location, and five even indicated that their landlord was a huge asset (not something seen in many communities). </w:t>
      </w:r>
      <w:r w:rsidR="00EE7D89">
        <w:rPr>
          <w:noProof/>
        </w:rPr>
        <w:t xml:space="preserve">Of those that identified challenges, </w:t>
      </w:r>
      <w:r w:rsidR="00955349">
        <w:rPr>
          <w:noProof/>
        </w:rPr>
        <w:t xml:space="preserve">5% had expansion plans that could not be accommodated, one felt that the property was dated, and </w:t>
      </w:r>
      <w:r w:rsidR="00E64FF0">
        <w:rPr>
          <w:noProof/>
        </w:rPr>
        <w:t xml:space="preserve">the remaining 9% </w:t>
      </w:r>
      <w:r w:rsidR="00146914">
        <w:rPr>
          <w:noProof/>
        </w:rPr>
        <w:t xml:space="preserve">indicated that parking (for both employees and customers) was a concern. </w:t>
      </w:r>
    </w:p>
    <w:p w14:paraId="5BEB73E1" w14:textId="69F6ADB6" w:rsidR="00A93EDA" w:rsidRPr="00FD568B" w:rsidRDefault="009812A6">
      <w:pPr>
        <w:rPr>
          <w:b/>
          <w:i/>
          <w:noProof/>
          <w:highlight w:val="yellow"/>
        </w:rPr>
      </w:pPr>
      <w:r w:rsidRPr="00FD568B">
        <w:rPr>
          <w:b/>
          <w:i/>
          <w:noProof/>
          <w:highlight w:val="yellow"/>
        </w:rPr>
        <w:lastRenderedPageBreak/>
        <w:drawing>
          <wp:inline distT="0" distB="0" distL="0" distR="0" wp14:anchorId="4AEE182C" wp14:editId="215600E7">
            <wp:extent cx="5486400" cy="2797791"/>
            <wp:effectExtent l="0" t="0" r="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C95EB8" w14:textId="7DA012FA" w:rsidR="00B9046F" w:rsidRPr="004E5D1E" w:rsidRDefault="006A7831">
      <w:pPr>
        <w:rPr>
          <w:b/>
          <w:i/>
          <w:noProof/>
        </w:rPr>
      </w:pPr>
      <w:r w:rsidRPr="004E5D1E">
        <w:rPr>
          <w:b/>
          <w:i/>
          <w:noProof/>
        </w:rPr>
        <w:drawing>
          <wp:anchor distT="0" distB="0" distL="114300" distR="114300" simplePos="0" relativeHeight="251667456" behindDoc="0" locked="0" layoutInCell="1" allowOverlap="1" wp14:anchorId="72BE4E19" wp14:editId="0287D5CC">
            <wp:simplePos x="0" y="0"/>
            <wp:positionH relativeFrom="column">
              <wp:posOffset>3976370</wp:posOffset>
            </wp:positionH>
            <wp:positionV relativeFrom="paragraph">
              <wp:posOffset>172720</wp:posOffset>
            </wp:positionV>
            <wp:extent cx="2493010" cy="3191510"/>
            <wp:effectExtent l="0" t="0" r="2540" b="889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376D78" w:rsidRPr="004E5D1E">
        <w:rPr>
          <w:b/>
          <w:i/>
          <w:noProof/>
        </w:rPr>
        <w:t>Marketing &amp; Customer Growth</w:t>
      </w:r>
    </w:p>
    <w:p w14:paraId="141CD725" w14:textId="17B7607E" w:rsidR="001E5BEE" w:rsidRPr="004E5D1E" w:rsidRDefault="00376D78" w:rsidP="00376D78">
      <w:pPr>
        <w:rPr>
          <w:noProof/>
        </w:rPr>
      </w:pPr>
      <w:r w:rsidRPr="004E5D1E">
        <w:rPr>
          <w:noProof/>
        </w:rPr>
        <w:t xml:space="preserve">Businesses were asked several questions related to marketing and customer acquisition. The first question asked them to identify the most impactful way they </w:t>
      </w:r>
      <w:r w:rsidR="006A7831" w:rsidRPr="004E5D1E">
        <w:rPr>
          <w:noProof/>
        </w:rPr>
        <w:t xml:space="preserve">attract new customers. </w:t>
      </w:r>
      <w:r w:rsidR="004E5D1E" w:rsidRPr="004E5D1E">
        <w:rPr>
          <w:noProof/>
        </w:rPr>
        <w:t xml:space="preserve">Given the high level of community pride and engagement expressed by survey respondents, word of mouth and referrals/networking were the two most frequently mentioned strategies, followed by direct communications such as social media and newsletters. Only a few reported success with paid advertising. </w:t>
      </w:r>
    </w:p>
    <w:p w14:paraId="707C6C4F" w14:textId="53B30A10" w:rsidR="006C057A" w:rsidRPr="00C10C8B" w:rsidRDefault="006C599B" w:rsidP="00745439">
      <w:pPr>
        <w:rPr>
          <w:noProof/>
        </w:rPr>
      </w:pPr>
      <w:r w:rsidRPr="00C10C8B">
        <w:rPr>
          <w:noProof/>
        </w:rPr>
        <w:t xml:space="preserve">The second marketing question asked if there was any marketing assistance that local partners could provide that would be valuable. </w:t>
      </w:r>
      <w:r w:rsidR="003F6AEE" w:rsidRPr="00C10C8B">
        <w:rPr>
          <w:noProof/>
        </w:rPr>
        <w:t>Ten percent indicated that they have in-house marketing and do not need assistance, and</w:t>
      </w:r>
      <w:r w:rsidR="009F2FDD" w:rsidRPr="00C10C8B">
        <w:rPr>
          <w:noProof/>
        </w:rPr>
        <w:t xml:space="preserve"> 39 percent reported that they do not need any help in this area. Of those that would like assistance, </w:t>
      </w:r>
      <w:r w:rsidR="00912A5D" w:rsidRPr="00C10C8B">
        <w:rPr>
          <w:noProof/>
        </w:rPr>
        <w:t>1</w:t>
      </w:r>
      <w:r w:rsidR="00655E80" w:rsidRPr="00C10C8B">
        <w:rPr>
          <w:noProof/>
        </w:rPr>
        <w:t>3</w:t>
      </w:r>
      <w:r w:rsidR="00912A5D" w:rsidRPr="00C10C8B">
        <w:rPr>
          <w:noProof/>
        </w:rPr>
        <w:t xml:space="preserve">% </w:t>
      </w:r>
      <w:r w:rsidR="00655E80" w:rsidRPr="00C10C8B">
        <w:rPr>
          <w:noProof/>
        </w:rPr>
        <w:t xml:space="preserve">indicated a general need for assistance/that they would like help, but did not specify. </w:t>
      </w:r>
      <w:r w:rsidR="00375C5B" w:rsidRPr="00C10C8B">
        <w:rPr>
          <w:noProof/>
        </w:rPr>
        <w:t xml:space="preserve">5-7% each identified the following specific needs: </w:t>
      </w:r>
    </w:p>
    <w:p w14:paraId="0F3812C2" w14:textId="5AF86A71" w:rsidR="00375C5B" w:rsidRPr="00C10C8B" w:rsidRDefault="00375C5B" w:rsidP="00375C5B">
      <w:pPr>
        <w:pStyle w:val="ListParagraph"/>
        <w:numPr>
          <w:ilvl w:val="0"/>
          <w:numId w:val="26"/>
        </w:numPr>
        <w:rPr>
          <w:noProof/>
        </w:rPr>
      </w:pPr>
      <w:r w:rsidRPr="00C10C8B">
        <w:rPr>
          <w:noProof/>
        </w:rPr>
        <w:t>More business features (by all partners) on social and in newsletters</w:t>
      </w:r>
    </w:p>
    <w:p w14:paraId="33782B22" w14:textId="3C0F1D74" w:rsidR="00985277" w:rsidRPr="00C10C8B" w:rsidRDefault="00985277" w:rsidP="00985277">
      <w:pPr>
        <w:pStyle w:val="ListParagraph"/>
        <w:numPr>
          <w:ilvl w:val="0"/>
          <w:numId w:val="26"/>
        </w:numPr>
        <w:rPr>
          <w:noProof/>
        </w:rPr>
      </w:pPr>
      <w:r w:rsidRPr="00C10C8B">
        <w:rPr>
          <w:noProof/>
        </w:rPr>
        <w:t>A list/directory of all local advertising opportunities. Many didn’t know where to look (including events)</w:t>
      </w:r>
    </w:p>
    <w:p w14:paraId="640047D3" w14:textId="51ECBAB6" w:rsidR="00985277" w:rsidRPr="00C10C8B" w:rsidRDefault="00985277" w:rsidP="00985277">
      <w:pPr>
        <w:pStyle w:val="ListParagraph"/>
        <w:numPr>
          <w:ilvl w:val="0"/>
          <w:numId w:val="26"/>
        </w:numPr>
        <w:rPr>
          <w:noProof/>
        </w:rPr>
      </w:pPr>
      <w:r w:rsidRPr="00C10C8B">
        <w:rPr>
          <w:noProof/>
        </w:rPr>
        <w:t>Marketing locally – to chamber members, to new residents</w:t>
      </w:r>
      <w:r w:rsidR="009C6569" w:rsidRPr="00C10C8B">
        <w:rPr>
          <w:noProof/>
        </w:rPr>
        <w:t xml:space="preserve">, </w:t>
      </w:r>
      <w:r w:rsidR="0016259B" w:rsidRPr="00C10C8B">
        <w:rPr>
          <w:noProof/>
        </w:rPr>
        <w:t xml:space="preserve">students, </w:t>
      </w:r>
      <w:r w:rsidR="009C6569" w:rsidRPr="00C10C8B">
        <w:rPr>
          <w:noProof/>
        </w:rPr>
        <w:t xml:space="preserve">advertising options in newsletters. </w:t>
      </w:r>
    </w:p>
    <w:p w14:paraId="723B227C" w14:textId="70E711E7" w:rsidR="009C6569" w:rsidRPr="00C10C8B" w:rsidRDefault="009C6569" w:rsidP="00985277">
      <w:pPr>
        <w:pStyle w:val="ListParagraph"/>
        <w:numPr>
          <w:ilvl w:val="0"/>
          <w:numId w:val="26"/>
        </w:numPr>
        <w:rPr>
          <w:noProof/>
        </w:rPr>
      </w:pPr>
      <w:r w:rsidRPr="00C10C8B">
        <w:rPr>
          <w:noProof/>
        </w:rPr>
        <w:t>Social media training (or other topical training)</w:t>
      </w:r>
    </w:p>
    <w:p w14:paraId="308CA4AD" w14:textId="132732F4" w:rsidR="0016259B" w:rsidRPr="00C10C8B" w:rsidRDefault="0016259B" w:rsidP="00985277">
      <w:pPr>
        <w:pStyle w:val="ListParagraph"/>
        <w:numPr>
          <w:ilvl w:val="0"/>
          <w:numId w:val="26"/>
        </w:numPr>
        <w:rPr>
          <w:noProof/>
        </w:rPr>
      </w:pPr>
      <w:r w:rsidRPr="00C10C8B">
        <w:rPr>
          <w:noProof/>
        </w:rPr>
        <w:t>Continue/add networking events</w:t>
      </w:r>
    </w:p>
    <w:p w14:paraId="12385829" w14:textId="06759915" w:rsidR="0016259B" w:rsidRPr="00C10C8B" w:rsidRDefault="0016259B" w:rsidP="00985277">
      <w:pPr>
        <w:pStyle w:val="ListParagraph"/>
        <w:numPr>
          <w:ilvl w:val="0"/>
          <w:numId w:val="26"/>
        </w:numPr>
        <w:rPr>
          <w:noProof/>
        </w:rPr>
      </w:pPr>
      <w:r w:rsidRPr="00C10C8B">
        <w:rPr>
          <w:noProof/>
        </w:rPr>
        <w:t xml:space="preserve">Explore wayfinding signs/guides for busiensses. </w:t>
      </w:r>
    </w:p>
    <w:p w14:paraId="716D2188" w14:textId="77777777" w:rsidR="005F00E8" w:rsidRPr="00FD568B" w:rsidRDefault="005F00E8" w:rsidP="00745439">
      <w:pPr>
        <w:rPr>
          <w:noProof/>
          <w:highlight w:val="yellow"/>
        </w:rPr>
      </w:pPr>
    </w:p>
    <w:p w14:paraId="358FD2A0" w14:textId="52D78951" w:rsidR="00FB23E1" w:rsidRPr="00E577D8" w:rsidRDefault="000F7020" w:rsidP="00745439">
      <w:pPr>
        <w:rPr>
          <w:b/>
          <w:bCs/>
          <w:i/>
          <w:iCs/>
          <w:noProof/>
        </w:rPr>
      </w:pPr>
      <w:r w:rsidRPr="00E577D8">
        <w:rPr>
          <w:b/>
          <w:bCs/>
          <w:i/>
          <w:iCs/>
          <w:noProof/>
        </w:rPr>
        <w:lastRenderedPageBreak/>
        <w:t>Interest in Involvement</w:t>
      </w:r>
    </w:p>
    <w:p w14:paraId="25005082" w14:textId="728660ED" w:rsidR="006116B8" w:rsidRPr="00E577D8" w:rsidRDefault="000F7020" w:rsidP="00745439">
      <w:pPr>
        <w:rPr>
          <w:noProof/>
        </w:rPr>
      </w:pPr>
      <w:r w:rsidRPr="00E577D8">
        <w:rPr>
          <w:noProof/>
        </w:rPr>
        <w:t>The final two questions</w:t>
      </w:r>
      <w:r w:rsidR="0032367D" w:rsidRPr="00E577D8">
        <w:rPr>
          <w:noProof/>
        </w:rPr>
        <w:t xml:space="preserve"> </w:t>
      </w:r>
      <w:r w:rsidR="00866DF1" w:rsidRPr="00E577D8">
        <w:rPr>
          <w:noProof/>
        </w:rPr>
        <w:t>asked businesses whether they were interested in partnering, sponsoring or volunteering for community events, and the degree to which they prioritized shopping/sourcing from local businesses</w:t>
      </w:r>
      <w:r w:rsidR="007E402A" w:rsidRPr="00E577D8">
        <w:rPr>
          <w:noProof/>
        </w:rPr>
        <w:t xml:space="preserve">. </w:t>
      </w:r>
    </w:p>
    <w:p w14:paraId="5E980E8E" w14:textId="08D0839B" w:rsidR="00296F91" w:rsidRPr="00E577D8" w:rsidRDefault="00296F91" w:rsidP="00745439">
      <w:pPr>
        <w:rPr>
          <w:noProof/>
        </w:rPr>
      </w:pPr>
      <w:r w:rsidRPr="00E577D8">
        <w:rPr>
          <w:noProof/>
        </w:rPr>
        <w:t xml:space="preserve">Roughly half of businesses (53%) were intersted in being more involved in some way. </w:t>
      </w:r>
      <w:r w:rsidR="00640BE7" w:rsidRPr="00E577D8">
        <w:rPr>
          <w:noProof/>
        </w:rPr>
        <w:t>This includes 24% of businesses that expressed openness to partnering, sponsoring or volunteering</w:t>
      </w:r>
      <w:r w:rsidR="00A94B4E" w:rsidRPr="00E577D8">
        <w:rPr>
          <w:noProof/>
        </w:rPr>
        <w:t xml:space="preserve">. An additional 11% were interested in volunteering, </w:t>
      </w:r>
      <w:r w:rsidR="00E577D8" w:rsidRPr="00E577D8">
        <w:rPr>
          <w:noProof/>
        </w:rPr>
        <w:t xml:space="preserve">and 7% each were interested in partnering and/or sponsoring. </w:t>
      </w:r>
    </w:p>
    <w:p w14:paraId="66581EBE" w14:textId="25302977" w:rsidR="00E577D8" w:rsidRPr="004B4254" w:rsidRDefault="002058FC" w:rsidP="00745439">
      <w:pPr>
        <w:rPr>
          <w:noProof/>
        </w:rPr>
      </w:pPr>
      <w:r w:rsidRPr="004B4254">
        <w:rPr>
          <w:noProof/>
        </w:rPr>
        <w:t xml:space="preserve">With regards to shopping local, 64% of businesses indicated some level of support for shopping/sourcing local when it came to their business. </w:t>
      </w:r>
      <w:r w:rsidR="00340AF8" w:rsidRPr="004B4254">
        <w:rPr>
          <w:noProof/>
        </w:rPr>
        <w:t>Of the remaining businesses, 26% either indicated that there were no local sources for their supplies, there was not the quality of product needed, or felt that the question did not apply to their business. Several additional respondents indicated that personally they try to shop local, but their business does not, and the remainder indicated that they support shopping local and then proceeded to list national chains in De Pere or Green Bay that they frequent. It is clear that there is room for additional education on this topic</w:t>
      </w:r>
      <w:r w:rsidR="002D4404" w:rsidRPr="004B4254">
        <w:rPr>
          <w:noProof/>
        </w:rPr>
        <w:t xml:space="preserve"> or perhaps marketing celebrating businesses that do prioritize this in their business. </w:t>
      </w:r>
    </w:p>
    <w:p w14:paraId="52716D88" w14:textId="49F70049" w:rsidR="0032367D" w:rsidRPr="00ED0F12" w:rsidRDefault="0032367D" w:rsidP="00745439">
      <w:pPr>
        <w:rPr>
          <w:b/>
          <w:bCs/>
          <w:i/>
          <w:iCs/>
          <w:noProof/>
        </w:rPr>
      </w:pPr>
      <w:r w:rsidRPr="00ED0F12">
        <w:rPr>
          <w:b/>
          <w:bCs/>
          <w:i/>
          <w:iCs/>
          <w:noProof/>
        </w:rPr>
        <w:t>Parting Thoughts</w:t>
      </w:r>
      <w:r w:rsidR="00D87FE8" w:rsidRPr="00ED0F12">
        <w:rPr>
          <w:b/>
          <w:bCs/>
          <w:i/>
          <w:iCs/>
          <w:noProof/>
        </w:rPr>
        <w:tab/>
      </w:r>
    </w:p>
    <w:p w14:paraId="4E043EA5" w14:textId="49F00FCB" w:rsidR="00D87FE8" w:rsidRPr="00ED0F12" w:rsidRDefault="0032367D" w:rsidP="00745439">
      <w:pPr>
        <w:rPr>
          <w:noProof/>
        </w:rPr>
      </w:pPr>
      <w:r w:rsidRPr="00ED0F12">
        <w:rPr>
          <w:noProof/>
        </w:rPr>
        <w:t>Businesses were given one last opportunity to provide any other feedback</w:t>
      </w:r>
      <w:r w:rsidR="004B4254" w:rsidRPr="00ED0F12">
        <w:rPr>
          <w:noProof/>
        </w:rPr>
        <w:t xml:space="preserve"> that they wanted to share, either more details realted to their answers, or input on questions not covered in the survey. The following are representative of the topics introduced in the survey</w:t>
      </w:r>
    </w:p>
    <w:p w14:paraId="6BFC414A" w14:textId="5001F099" w:rsidR="0032367D" w:rsidRPr="00ED0F12" w:rsidRDefault="007F0FA2">
      <w:pPr>
        <w:rPr>
          <w:bCs/>
          <w:iCs/>
          <w:noProof/>
        </w:rPr>
      </w:pPr>
      <w:r w:rsidRPr="00ED0F12">
        <w:rPr>
          <w:bCs/>
          <w:iCs/>
          <w:noProof/>
        </w:rPr>
        <w:t>Business Specific:</w:t>
      </w:r>
    </w:p>
    <w:p w14:paraId="159284F6" w14:textId="50CEEA6B" w:rsidR="007F0FA2" w:rsidRPr="00ED0F12" w:rsidRDefault="007F0FA2" w:rsidP="007F0FA2">
      <w:pPr>
        <w:pStyle w:val="ListParagraph"/>
        <w:numPr>
          <w:ilvl w:val="0"/>
          <w:numId w:val="26"/>
        </w:numPr>
        <w:rPr>
          <w:bCs/>
          <w:iCs/>
          <w:noProof/>
        </w:rPr>
      </w:pPr>
      <w:r w:rsidRPr="00ED0F12">
        <w:rPr>
          <w:bCs/>
          <w:iCs/>
          <w:noProof/>
        </w:rPr>
        <w:t xml:space="preserve">Would like more to be done with fake IDs collected, or to prevent them – they often pass the scanner now. </w:t>
      </w:r>
    </w:p>
    <w:p w14:paraId="6BA278C6" w14:textId="2A931F0E" w:rsidR="00E36EDF" w:rsidRPr="00ED0F12" w:rsidRDefault="00E36EDF" w:rsidP="007F0FA2">
      <w:pPr>
        <w:pStyle w:val="ListParagraph"/>
        <w:numPr>
          <w:ilvl w:val="0"/>
          <w:numId w:val="26"/>
        </w:numPr>
        <w:rPr>
          <w:bCs/>
          <w:iCs/>
          <w:noProof/>
        </w:rPr>
      </w:pPr>
      <w:r w:rsidRPr="00ED0F12">
        <w:rPr>
          <w:bCs/>
          <w:iCs/>
          <w:noProof/>
        </w:rPr>
        <w:t>Watertower is causing runoff and issues in parking lot and foundation</w:t>
      </w:r>
    </w:p>
    <w:p w14:paraId="45FD4B51" w14:textId="7DB1D1BC" w:rsidR="00F25F12" w:rsidRPr="00ED0F12" w:rsidRDefault="00F25F12" w:rsidP="007F0FA2">
      <w:pPr>
        <w:pStyle w:val="ListParagraph"/>
        <w:numPr>
          <w:ilvl w:val="0"/>
          <w:numId w:val="26"/>
        </w:numPr>
        <w:rPr>
          <w:bCs/>
          <w:iCs/>
          <w:noProof/>
        </w:rPr>
      </w:pPr>
      <w:r w:rsidRPr="00ED0F12">
        <w:rPr>
          <w:bCs/>
          <w:iCs/>
          <w:noProof/>
        </w:rPr>
        <w:t>Recruiting is still a challenge.</w:t>
      </w:r>
    </w:p>
    <w:p w14:paraId="7DF79C31" w14:textId="0348C5F7" w:rsidR="00385C75" w:rsidRPr="00ED0F12" w:rsidRDefault="00385C75" w:rsidP="00385C75">
      <w:pPr>
        <w:rPr>
          <w:bCs/>
          <w:iCs/>
          <w:noProof/>
        </w:rPr>
      </w:pPr>
      <w:r w:rsidRPr="00ED0F12">
        <w:rPr>
          <w:bCs/>
          <w:iCs/>
          <w:noProof/>
        </w:rPr>
        <w:t>Parking</w:t>
      </w:r>
      <w:r w:rsidR="00C171C7" w:rsidRPr="00ED0F12">
        <w:rPr>
          <w:bCs/>
          <w:iCs/>
          <w:noProof/>
        </w:rPr>
        <w:t>/Traffic</w:t>
      </w:r>
      <w:r w:rsidRPr="00ED0F12">
        <w:rPr>
          <w:bCs/>
          <w:iCs/>
          <w:noProof/>
        </w:rPr>
        <w:t>:</w:t>
      </w:r>
    </w:p>
    <w:p w14:paraId="61CA8E25" w14:textId="78C337E2" w:rsidR="00385C75" w:rsidRPr="00ED0F12" w:rsidRDefault="00385C75" w:rsidP="00385C75">
      <w:pPr>
        <w:pStyle w:val="ListParagraph"/>
        <w:numPr>
          <w:ilvl w:val="0"/>
          <w:numId w:val="26"/>
        </w:numPr>
        <w:rPr>
          <w:bCs/>
          <w:iCs/>
          <w:noProof/>
        </w:rPr>
      </w:pPr>
      <w:r w:rsidRPr="00ED0F12">
        <w:rPr>
          <w:bCs/>
          <w:iCs/>
          <w:noProof/>
        </w:rPr>
        <w:t xml:space="preserve">Please open parking lot up in the winter. </w:t>
      </w:r>
    </w:p>
    <w:p w14:paraId="26D684FD" w14:textId="19325F09" w:rsidR="0010528C" w:rsidRPr="00ED0F12" w:rsidRDefault="0010528C" w:rsidP="00385C75">
      <w:pPr>
        <w:pStyle w:val="ListParagraph"/>
        <w:numPr>
          <w:ilvl w:val="0"/>
          <w:numId w:val="26"/>
        </w:numPr>
        <w:rPr>
          <w:bCs/>
          <w:iCs/>
          <w:noProof/>
        </w:rPr>
      </w:pPr>
      <w:r w:rsidRPr="00ED0F12">
        <w:rPr>
          <w:bCs/>
          <w:iCs/>
          <w:noProof/>
        </w:rPr>
        <w:t>Snow plowing makes parking a challenge in winter.</w:t>
      </w:r>
    </w:p>
    <w:p w14:paraId="672B7727" w14:textId="2A8D597B" w:rsidR="00385C75" w:rsidRPr="00ED0F12" w:rsidRDefault="00385C75" w:rsidP="00385C75">
      <w:pPr>
        <w:pStyle w:val="ListParagraph"/>
        <w:numPr>
          <w:ilvl w:val="0"/>
          <w:numId w:val="26"/>
        </w:numPr>
        <w:rPr>
          <w:bCs/>
          <w:iCs/>
          <w:noProof/>
        </w:rPr>
      </w:pPr>
      <w:r w:rsidRPr="00ED0F12">
        <w:rPr>
          <w:bCs/>
          <w:iCs/>
          <w:noProof/>
        </w:rPr>
        <w:t xml:space="preserve">Parking issues in private spots behind businesses, how to enforce? </w:t>
      </w:r>
    </w:p>
    <w:p w14:paraId="26DEDF8D" w14:textId="1AB76489" w:rsidR="00C171C7" w:rsidRPr="00ED0F12" w:rsidRDefault="00C171C7" w:rsidP="00385C75">
      <w:pPr>
        <w:pStyle w:val="ListParagraph"/>
        <w:numPr>
          <w:ilvl w:val="0"/>
          <w:numId w:val="26"/>
        </w:numPr>
        <w:rPr>
          <w:bCs/>
          <w:iCs/>
          <w:noProof/>
        </w:rPr>
      </w:pPr>
      <w:r w:rsidRPr="00ED0F12">
        <w:rPr>
          <w:bCs/>
          <w:iCs/>
          <w:noProof/>
        </w:rPr>
        <w:t>Traffic through downtown is way too high for quality pedestrian experience</w:t>
      </w:r>
    </w:p>
    <w:p w14:paraId="27039CF6" w14:textId="46896F4B" w:rsidR="005003B2" w:rsidRPr="00ED0F12" w:rsidRDefault="005003B2" w:rsidP="005003B2">
      <w:pPr>
        <w:rPr>
          <w:bCs/>
          <w:iCs/>
          <w:noProof/>
        </w:rPr>
      </w:pPr>
      <w:r w:rsidRPr="00ED0F12">
        <w:rPr>
          <w:bCs/>
          <w:iCs/>
          <w:noProof/>
        </w:rPr>
        <w:t>General:</w:t>
      </w:r>
    </w:p>
    <w:p w14:paraId="32770440" w14:textId="0BE747C8" w:rsidR="005003B2" w:rsidRPr="00ED0F12" w:rsidRDefault="005003B2" w:rsidP="005003B2">
      <w:pPr>
        <w:pStyle w:val="ListParagraph"/>
        <w:numPr>
          <w:ilvl w:val="0"/>
          <w:numId w:val="26"/>
        </w:numPr>
        <w:rPr>
          <w:bCs/>
          <w:iCs/>
          <w:noProof/>
        </w:rPr>
      </w:pPr>
      <w:r w:rsidRPr="00ED0F12">
        <w:rPr>
          <w:bCs/>
          <w:iCs/>
          <w:noProof/>
        </w:rPr>
        <w:t xml:space="preserve">Appreciate what Mulva/Shopko development will do, but concerned about character, rising rents/prices. </w:t>
      </w:r>
    </w:p>
    <w:p w14:paraId="16EA2DDE" w14:textId="14DC7A49" w:rsidR="00BF5884" w:rsidRPr="00ED0F12" w:rsidRDefault="00BF5884" w:rsidP="005003B2">
      <w:pPr>
        <w:pStyle w:val="ListParagraph"/>
        <w:numPr>
          <w:ilvl w:val="0"/>
          <w:numId w:val="26"/>
        </w:numPr>
        <w:rPr>
          <w:bCs/>
          <w:iCs/>
          <w:noProof/>
        </w:rPr>
      </w:pPr>
      <w:r w:rsidRPr="00ED0F12">
        <w:rPr>
          <w:bCs/>
          <w:iCs/>
          <w:noProof/>
        </w:rPr>
        <w:t>Love the hanging baskets and plants, how can we have them longer</w:t>
      </w:r>
    </w:p>
    <w:p w14:paraId="2425D26B" w14:textId="321C80A8" w:rsidR="00BF5884" w:rsidRPr="00ED0F12" w:rsidRDefault="00BF5884" w:rsidP="005003B2">
      <w:pPr>
        <w:pStyle w:val="ListParagraph"/>
        <w:numPr>
          <w:ilvl w:val="0"/>
          <w:numId w:val="26"/>
        </w:numPr>
        <w:rPr>
          <w:bCs/>
          <w:iCs/>
          <w:noProof/>
        </w:rPr>
      </w:pPr>
      <w:r w:rsidRPr="00ED0F12">
        <w:rPr>
          <w:bCs/>
          <w:iCs/>
          <w:noProof/>
        </w:rPr>
        <w:t>Could have events that attract new/different audiences</w:t>
      </w:r>
    </w:p>
    <w:p w14:paraId="7C255453" w14:textId="16E044DD" w:rsidR="00BF5884" w:rsidRPr="00ED0F12" w:rsidRDefault="00BF5884" w:rsidP="005003B2">
      <w:pPr>
        <w:pStyle w:val="ListParagraph"/>
        <w:numPr>
          <w:ilvl w:val="0"/>
          <w:numId w:val="26"/>
        </w:numPr>
        <w:rPr>
          <w:bCs/>
          <w:iCs/>
          <w:noProof/>
        </w:rPr>
      </w:pPr>
      <w:r w:rsidRPr="00ED0F12">
        <w:rPr>
          <w:bCs/>
          <w:iCs/>
          <w:noProof/>
        </w:rPr>
        <w:t xml:space="preserve">Need to be open to change. </w:t>
      </w:r>
    </w:p>
    <w:p w14:paraId="59DBB55C" w14:textId="3EF933AB" w:rsidR="00ED0F12" w:rsidRPr="00ED0F12" w:rsidRDefault="00ED0F12" w:rsidP="005003B2">
      <w:pPr>
        <w:pStyle w:val="ListParagraph"/>
        <w:numPr>
          <w:ilvl w:val="0"/>
          <w:numId w:val="26"/>
        </w:numPr>
        <w:rPr>
          <w:bCs/>
          <w:iCs/>
          <w:noProof/>
        </w:rPr>
      </w:pPr>
      <w:r w:rsidRPr="00ED0F12">
        <w:rPr>
          <w:bCs/>
          <w:iCs/>
          <w:noProof/>
        </w:rPr>
        <w:t xml:space="preserve">Address prison issue. </w:t>
      </w:r>
    </w:p>
    <w:p w14:paraId="1015536D" w14:textId="3424346E" w:rsidR="00007231" w:rsidRPr="00766CD1" w:rsidRDefault="00B07167">
      <w:pPr>
        <w:rPr>
          <w:b/>
          <w:i/>
          <w:noProof/>
        </w:rPr>
      </w:pPr>
      <w:r w:rsidRPr="00766CD1">
        <w:rPr>
          <w:b/>
          <w:i/>
          <w:noProof/>
        </w:rPr>
        <w:lastRenderedPageBreak/>
        <w:t>Follow-up</w:t>
      </w:r>
    </w:p>
    <w:p w14:paraId="67F6CF58" w14:textId="54D228CC" w:rsidR="00FB5DEF" w:rsidRPr="00766CD1" w:rsidRDefault="002E4D66" w:rsidP="00FF7B57">
      <w:pPr>
        <w:rPr>
          <w:noProof/>
        </w:rPr>
      </w:pPr>
      <w:r w:rsidRPr="00766CD1">
        <w:rPr>
          <w:noProof/>
        </w:rPr>
        <w:t xml:space="preserve">The most important element of a business </w:t>
      </w:r>
      <w:r w:rsidR="007B6430" w:rsidRPr="00766CD1">
        <w:rPr>
          <w:noProof/>
        </w:rPr>
        <w:t>talk</w:t>
      </w:r>
      <w:r w:rsidRPr="00766CD1">
        <w:rPr>
          <w:noProof/>
        </w:rPr>
        <w:t xml:space="preserve"> is the opportunity to </w:t>
      </w:r>
      <w:r w:rsidR="00B07167" w:rsidRPr="00766CD1">
        <w:rPr>
          <w:noProof/>
        </w:rPr>
        <w:t>follow-up</w:t>
      </w:r>
      <w:r w:rsidRPr="00766CD1">
        <w:rPr>
          <w:noProof/>
        </w:rPr>
        <w:t xml:space="preserve"> with individual businesses regarding specific challenges, and to identify strategies or inititaives that will be undertaken as a result of the information learned during the survey</w:t>
      </w:r>
      <w:r w:rsidR="00C7676A" w:rsidRPr="00766CD1">
        <w:rPr>
          <w:noProof/>
        </w:rPr>
        <w:t xml:space="preserve">. Of those surveyed, </w:t>
      </w:r>
      <w:r w:rsidR="009078BB" w:rsidRPr="00766CD1">
        <w:rPr>
          <w:noProof/>
        </w:rPr>
        <w:t>25</w:t>
      </w:r>
      <w:r w:rsidR="00C7676A" w:rsidRPr="00766CD1">
        <w:rPr>
          <w:noProof/>
        </w:rPr>
        <w:t xml:space="preserve"> provided contact information and expressed an interest in individual follow-up </w:t>
      </w:r>
      <w:r w:rsidR="00FB5DEF" w:rsidRPr="00766CD1">
        <w:rPr>
          <w:noProof/>
        </w:rPr>
        <w:t>from one or more partners</w:t>
      </w:r>
      <w:r w:rsidR="009078BB" w:rsidRPr="00766CD1">
        <w:rPr>
          <w:noProof/>
        </w:rPr>
        <w:t xml:space="preserve">, including 5 specifically identifying the City and four the Chamber. </w:t>
      </w:r>
      <w:r w:rsidR="00231FEF" w:rsidRPr="00766CD1">
        <w:rPr>
          <w:noProof/>
        </w:rPr>
        <w:t>Just over half (down from 75% last year)</w:t>
      </w:r>
      <w:r w:rsidR="00270C88" w:rsidRPr="00766CD1">
        <w:rPr>
          <w:noProof/>
        </w:rPr>
        <w:t xml:space="preserve"> provided an email and </w:t>
      </w:r>
      <w:r w:rsidR="009811A1" w:rsidRPr="00766CD1">
        <w:rPr>
          <w:noProof/>
        </w:rPr>
        <w:t>requested a copy of the survey results.</w:t>
      </w:r>
    </w:p>
    <w:p w14:paraId="05C96D09" w14:textId="7C7DD043" w:rsidR="000525AD" w:rsidRPr="00693F80" w:rsidRDefault="00646154" w:rsidP="00FF7B57">
      <w:pPr>
        <w:rPr>
          <w:b/>
          <w:color w:val="4472C4" w:themeColor="accent1"/>
        </w:rPr>
      </w:pPr>
      <w:r w:rsidRPr="00766CD1">
        <w:rPr>
          <w:noProof/>
        </w:rPr>
        <w:t xml:space="preserve">For future communications planning, </w:t>
      </w:r>
      <w:r w:rsidR="00F7370D" w:rsidRPr="00766CD1">
        <w:rPr>
          <w:noProof/>
        </w:rPr>
        <w:t xml:space="preserve">more than 40% of respondents this year reported hearing about the walk, up from under 25% in each of prior years. </w:t>
      </w:r>
      <w:r w:rsidR="00766CD1" w:rsidRPr="00766CD1">
        <w:rPr>
          <w:noProof/>
        </w:rPr>
        <w:t xml:space="preserve">This includes the 16 that heard about it in a meeting and filled it out online, but also a number of individuals that participated in past walks or saw it on social media. </w:t>
      </w:r>
    </w:p>
    <w:p w14:paraId="1B689E54" w14:textId="77777777" w:rsidR="00EE360E" w:rsidRPr="00CA26EA" w:rsidRDefault="00EE360E">
      <w:pPr>
        <w:rPr>
          <w:b/>
          <w:color w:val="4472C4" w:themeColor="accent1"/>
          <w:highlight w:val="yellow"/>
        </w:rPr>
        <w:sectPr w:rsidR="00EE360E" w:rsidRPr="00CA26E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638517B0" w14:textId="738526CF" w:rsidR="006D15B3" w:rsidRPr="002B4B9B" w:rsidRDefault="00A63F90" w:rsidP="00EE360E">
      <w:pPr>
        <w:spacing w:after="0" w:line="360" w:lineRule="auto"/>
        <w:ind w:right="180"/>
        <w:rPr>
          <w:sz w:val="32"/>
          <w:szCs w:val="32"/>
        </w:rPr>
      </w:pPr>
      <w:r w:rsidRPr="002B4B9B">
        <w:rPr>
          <w:sz w:val="32"/>
          <w:szCs w:val="32"/>
        </w:rPr>
        <w:lastRenderedPageBreak/>
        <w:br/>
      </w:r>
      <w:r w:rsidR="007A563E" w:rsidRPr="002B4B9B">
        <w:rPr>
          <w:noProof/>
        </w:rPr>
        <w:drawing>
          <wp:inline distT="0" distB="0" distL="0" distR="0" wp14:anchorId="4EBED757" wp14:editId="529BE583">
            <wp:extent cx="3259389" cy="4960189"/>
            <wp:effectExtent l="0" t="0" r="0" b="0"/>
            <wp:docPr id="10150766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6610" name="Picture 1" descr="A screenshot of a computer&#10;&#10;Description automatically generated"/>
                    <pic:cNvPicPr/>
                  </pic:nvPicPr>
                  <pic:blipFill>
                    <a:blip r:embed="rId27"/>
                    <a:stretch>
                      <a:fillRect/>
                    </a:stretch>
                  </pic:blipFill>
                  <pic:spPr>
                    <a:xfrm>
                      <a:off x="0" y="0"/>
                      <a:ext cx="3269890" cy="4976169"/>
                    </a:xfrm>
                    <a:prstGeom prst="rect">
                      <a:avLst/>
                    </a:prstGeom>
                  </pic:spPr>
                </pic:pic>
              </a:graphicData>
            </a:graphic>
          </wp:inline>
        </w:drawing>
      </w:r>
      <w:r w:rsidR="006D15B3" w:rsidRPr="002B4B9B">
        <w:rPr>
          <w:sz w:val="32"/>
          <w:szCs w:val="32"/>
        </w:rPr>
        <w:t xml:space="preserve"> </w:t>
      </w:r>
      <w:r w:rsidR="00CF34B6" w:rsidRPr="002B4B9B">
        <w:rPr>
          <w:noProof/>
        </w:rPr>
        <w:drawing>
          <wp:inline distT="0" distB="0" distL="0" distR="0" wp14:anchorId="562ED0DA" wp14:editId="7CEA08B8">
            <wp:extent cx="3390805" cy="3881887"/>
            <wp:effectExtent l="0" t="0" r="635" b="4445"/>
            <wp:docPr id="388714734"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14734" name="Picture 1" descr="A screenshot of a chat&#10;&#10;Description automatically generated"/>
                    <pic:cNvPicPr/>
                  </pic:nvPicPr>
                  <pic:blipFill>
                    <a:blip r:embed="rId28"/>
                    <a:stretch>
                      <a:fillRect/>
                    </a:stretch>
                  </pic:blipFill>
                  <pic:spPr>
                    <a:xfrm>
                      <a:off x="0" y="0"/>
                      <a:ext cx="3394163" cy="3885731"/>
                    </a:xfrm>
                    <a:prstGeom prst="rect">
                      <a:avLst/>
                    </a:prstGeom>
                  </pic:spPr>
                </pic:pic>
              </a:graphicData>
            </a:graphic>
          </wp:inline>
        </w:drawing>
      </w:r>
    </w:p>
    <w:p w14:paraId="178ECEDD" w14:textId="6E031320" w:rsidR="00EE360E" w:rsidRPr="002B4B9B" w:rsidRDefault="006D15B3" w:rsidP="00EE360E">
      <w:pPr>
        <w:spacing w:after="0" w:line="360" w:lineRule="auto"/>
        <w:ind w:right="180"/>
        <w:rPr>
          <w:sz w:val="32"/>
          <w:szCs w:val="32"/>
        </w:rPr>
      </w:pPr>
      <w:r w:rsidRPr="002B4B9B">
        <w:rPr>
          <w:noProof/>
        </w:rPr>
        <w:lastRenderedPageBreak/>
        <w:drawing>
          <wp:inline distT="0" distB="0" distL="0" distR="0" wp14:anchorId="720AD925" wp14:editId="06759B43">
            <wp:extent cx="3269411" cy="2960976"/>
            <wp:effectExtent l="0" t="0" r="7620" b="0"/>
            <wp:docPr id="1455541746"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41746" name="Picture 1" descr="A screenshot of a survey&#10;&#10;Description automatically generated"/>
                    <pic:cNvPicPr/>
                  </pic:nvPicPr>
                  <pic:blipFill>
                    <a:blip r:embed="rId29"/>
                    <a:stretch>
                      <a:fillRect/>
                    </a:stretch>
                  </pic:blipFill>
                  <pic:spPr>
                    <a:xfrm>
                      <a:off x="0" y="0"/>
                      <a:ext cx="3273545" cy="2964720"/>
                    </a:xfrm>
                    <a:prstGeom prst="rect">
                      <a:avLst/>
                    </a:prstGeom>
                  </pic:spPr>
                </pic:pic>
              </a:graphicData>
            </a:graphic>
          </wp:inline>
        </w:drawing>
      </w:r>
      <w:r w:rsidR="005B17CE" w:rsidRPr="002B4B9B">
        <w:rPr>
          <w:noProof/>
        </w:rPr>
        <w:drawing>
          <wp:inline distT="0" distB="0" distL="0" distR="0" wp14:anchorId="0701A1D3" wp14:editId="49A8080D">
            <wp:extent cx="3348669" cy="4502989"/>
            <wp:effectExtent l="0" t="0" r="4445" b="0"/>
            <wp:docPr id="973500130"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00130" name="Picture 1" descr="A screenshot of a survey&#10;&#10;Description automatically generated"/>
                    <pic:cNvPicPr/>
                  </pic:nvPicPr>
                  <pic:blipFill>
                    <a:blip r:embed="rId30"/>
                    <a:stretch>
                      <a:fillRect/>
                    </a:stretch>
                  </pic:blipFill>
                  <pic:spPr>
                    <a:xfrm>
                      <a:off x="0" y="0"/>
                      <a:ext cx="3352740" cy="4508464"/>
                    </a:xfrm>
                    <a:prstGeom prst="rect">
                      <a:avLst/>
                    </a:prstGeom>
                  </pic:spPr>
                </pic:pic>
              </a:graphicData>
            </a:graphic>
          </wp:inline>
        </w:drawing>
      </w:r>
      <w:r w:rsidR="00EE360E" w:rsidRPr="002B4B9B">
        <w:rPr>
          <w:noProof/>
          <w:sz w:val="32"/>
          <w:szCs w:val="32"/>
        </w:rPr>
        <mc:AlternateContent>
          <mc:Choice Requires="wps">
            <w:drawing>
              <wp:anchor distT="0" distB="0" distL="114300" distR="114300" simplePos="0" relativeHeight="251661312" behindDoc="0" locked="0" layoutInCell="1" allowOverlap="1" wp14:anchorId="0098EC1B" wp14:editId="1929238D">
                <wp:simplePos x="0" y="0"/>
                <wp:positionH relativeFrom="column">
                  <wp:posOffset>-104776</wp:posOffset>
                </wp:positionH>
                <wp:positionV relativeFrom="paragraph">
                  <wp:posOffset>-114300</wp:posOffset>
                </wp:positionV>
                <wp:extent cx="2714625" cy="2667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7146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69FCF" w14:textId="77777777" w:rsidR="00EE360E" w:rsidRDefault="00EE360E">
                            <w:r w:rsidRPr="000525AD">
                              <w:rPr>
                                <w:b/>
                                <w:color w:val="4472C4" w:themeColor="accent1"/>
                              </w:rPr>
                              <w:t>Business Walk Questionnair</w:t>
                            </w:r>
                            <w:r>
                              <w:rPr>
                                <w:b/>
                                <w:color w:val="4472C4" w:themeColor="accent1"/>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8EC1B" id="_x0000_t202" coordsize="21600,21600" o:spt="202" path="m,l,21600r21600,l21600,xe">
                <v:stroke joinstyle="miter"/>
                <v:path gradientshapeok="t" o:connecttype="rect"/>
              </v:shapetype>
              <v:shape id="Text Box 25" o:spid="_x0000_s1026" type="#_x0000_t202" style="position:absolute;margin-left:-8.25pt;margin-top:-9pt;width:213.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" fillcolor="white [3201]" stroked="f" strokeweight=".5pt">
                <v:textbox>
                  <w:txbxContent>
                    <w:p w14:paraId="34369FCF" w14:textId="77777777" w:rsidR="00EE360E" w:rsidRDefault="00EE360E">
                      <w:r w:rsidRPr="000525AD">
                        <w:rPr>
                          <w:b/>
                          <w:color w:val="4472C4" w:themeColor="accent1"/>
                        </w:rPr>
                        <w:t>Business Walk Questionnair</w:t>
                      </w:r>
                      <w:r>
                        <w:rPr>
                          <w:b/>
                          <w:color w:val="4472C4" w:themeColor="accent1"/>
                        </w:rPr>
                        <w:t>e</w:t>
                      </w:r>
                    </w:p>
                  </w:txbxContent>
                </v:textbox>
              </v:shape>
            </w:pict>
          </mc:Fallback>
        </mc:AlternateContent>
      </w:r>
    </w:p>
    <w:p w14:paraId="4A1B2221" w14:textId="18988FE0" w:rsidR="00562FF9" w:rsidRPr="002B4B9B" w:rsidRDefault="00562FF9" w:rsidP="00EE360E">
      <w:pPr>
        <w:spacing w:after="0" w:line="360" w:lineRule="auto"/>
        <w:ind w:right="180"/>
        <w:rPr>
          <w:sz w:val="32"/>
          <w:szCs w:val="32"/>
        </w:rPr>
      </w:pPr>
    </w:p>
    <w:p w14:paraId="35C2B03B" w14:textId="2FD441E4" w:rsidR="00562FF9" w:rsidRDefault="00562FF9" w:rsidP="00EE360E">
      <w:pPr>
        <w:spacing w:after="0" w:line="360" w:lineRule="auto"/>
        <w:ind w:right="180"/>
        <w:rPr>
          <w:sz w:val="32"/>
          <w:szCs w:val="32"/>
        </w:rPr>
      </w:pPr>
    </w:p>
    <w:p w14:paraId="650764F3" w14:textId="1F09E76D" w:rsidR="00562FF9" w:rsidRDefault="004435B2" w:rsidP="00EE360E">
      <w:pPr>
        <w:spacing w:after="0" w:line="360" w:lineRule="auto"/>
        <w:ind w:right="180"/>
        <w:rPr>
          <w:sz w:val="32"/>
          <w:szCs w:val="32"/>
        </w:rPr>
      </w:pPr>
      <w:r>
        <w:rPr>
          <w:noProof/>
        </w:rPr>
        <w:lastRenderedPageBreak/>
        <w:drawing>
          <wp:inline distT="0" distB="0" distL="0" distR="0" wp14:anchorId="59FFF280" wp14:editId="4B06F14A">
            <wp:extent cx="6296025" cy="7448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96025" cy="7448550"/>
                    </a:xfrm>
                    <a:prstGeom prst="rect">
                      <a:avLst/>
                    </a:prstGeom>
                  </pic:spPr>
                </pic:pic>
              </a:graphicData>
            </a:graphic>
          </wp:inline>
        </w:drawing>
      </w:r>
    </w:p>
    <w:p w14:paraId="6FCD1413" w14:textId="77777777" w:rsidR="00562FF9" w:rsidRDefault="00562FF9" w:rsidP="00EE360E">
      <w:pPr>
        <w:spacing w:after="0" w:line="360" w:lineRule="auto"/>
        <w:ind w:right="180"/>
        <w:rPr>
          <w:sz w:val="32"/>
          <w:szCs w:val="32"/>
        </w:rPr>
      </w:pPr>
    </w:p>
    <w:sectPr w:rsidR="00562FF9" w:rsidSect="00200233">
      <w:pgSz w:w="12240" w:h="15840"/>
      <w:pgMar w:top="720" w:right="720" w:bottom="27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54E8" w14:textId="77777777" w:rsidR="00A009C3" w:rsidRDefault="00A009C3" w:rsidP="00DF5E82">
      <w:pPr>
        <w:spacing w:after="0" w:line="240" w:lineRule="auto"/>
      </w:pPr>
      <w:r>
        <w:separator/>
      </w:r>
    </w:p>
  </w:endnote>
  <w:endnote w:type="continuationSeparator" w:id="0">
    <w:p w14:paraId="48A6527C" w14:textId="77777777" w:rsidR="00A009C3" w:rsidRDefault="00A009C3" w:rsidP="00DF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9253" w14:textId="77777777" w:rsidR="00DF5E82" w:rsidRDefault="00DF5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D826" w14:textId="77777777" w:rsidR="00DF5E82" w:rsidRDefault="00DF5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DA4E" w14:textId="77777777" w:rsidR="00DF5E82" w:rsidRDefault="00DF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75D7" w14:textId="77777777" w:rsidR="00A009C3" w:rsidRDefault="00A009C3" w:rsidP="00DF5E82">
      <w:pPr>
        <w:spacing w:after="0" w:line="240" w:lineRule="auto"/>
      </w:pPr>
      <w:r>
        <w:separator/>
      </w:r>
    </w:p>
  </w:footnote>
  <w:footnote w:type="continuationSeparator" w:id="0">
    <w:p w14:paraId="669ED5E7" w14:textId="77777777" w:rsidR="00A009C3" w:rsidRDefault="00A009C3" w:rsidP="00DF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715" w14:textId="77777777" w:rsidR="00DF5E82" w:rsidRDefault="00DF5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8C5D" w14:textId="77777777" w:rsidR="00DF5E82" w:rsidRDefault="00DF5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F58D" w14:textId="77777777" w:rsidR="00DF5E82" w:rsidRDefault="00DF5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29"/>
    <w:multiLevelType w:val="hybridMultilevel"/>
    <w:tmpl w:val="9A30B078"/>
    <w:lvl w:ilvl="0" w:tplc="0409000F">
      <w:start w:val="1"/>
      <w:numFmt w:val="decimal"/>
      <w:lvlText w:val="%1."/>
      <w:lvlJc w:val="left"/>
      <w:pPr>
        <w:ind w:left="720" w:hanging="360"/>
      </w:pPr>
      <w:rPr>
        <w:rFonts w:hint="default"/>
      </w:rPr>
    </w:lvl>
    <w:lvl w:ilvl="1" w:tplc="F9E09FF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A32"/>
    <w:multiLevelType w:val="hybridMultilevel"/>
    <w:tmpl w:val="EB0EF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F6ED0"/>
    <w:multiLevelType w:val="hybridMultilevel"/>
    <w:tmpl w:val="B0BE0C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7DE1"/>
    <w:multiLevelType w:val="hybridMultilevel"/>
    <w:tmpl w:val="F4E8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36DE"/>
    <w:multiLevelType w:val="hybridMultilevel"/>
    <w:tmpl w:val="259C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D2A11"/>
    <w:multiLevelType w:val="hybridMultilevel"/>
    <w:tmpl w:val="1240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D2C19"/>
    <w:multiLevelType w:val="hybridMultilevel"/>
    <w:tmpl w:val="729E768A"/>
    <w:lvl w:ilvl="0" w:tplc="F9E09F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C725C"/>
    <w:multiLevelType w:val="hybridMultilevel"/>
    <w:tmpl w:val="E41E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71C63"/>
    <w:multiLevelType w:val="hybridMultilevel"/>
    <w:tmpl w:val="4F6C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24095"/>
    <w:multiLevelType w:val="hybridMultilevel"/>
    <w:tmpl w:val="A9D83FB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7B7B"/>
    <w:multiLevelType w:val="hybridMultilevel"/>
    <w:tmpl w:val="7E38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926BF"/>
    <w:multiLevelType w:val="hybridMultilevel"/>
    <w:tmpl w:val="34F402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38A021BF"/>
    <w:multiLevelType w:val="hybridMultilevel"/>
    <w:tmpl w:val="B18CC462"/>
    <w:lvl w:ilvl="0" w:tplc="F9E09F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96E4F"/>
    <w:multiLevelType w:val="hybridMultilevel"/>
    <w:tmpl w:val="3D4E56E8"/>
    <w:lvl w:ilvl="0" w:tplc="63542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1645C"/>
    <w:multiLevelType w:val="hybridMultilevel"/>
    <w:tmpl w:val="D000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56149"/>
    <w:multiLevelType w:val="hybridMultilevel"/>
    <w:tmpl w:val="CF64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761F3"/>
    <w:multiLevelType w:val="hybridMultilevel"/>
    <w:tmpl w:val="227AE5E2"/>
    <w:lvl w:ilvl="0" w:tplc="EADED72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1B6450F"/>
    <w:multiLevelType w:val="hybridMultilevel"/>
    <w:tmpl w:val="E93EA2DC"/>
    <w:lvl w:ilvl="0" w:tplc="EADED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81442"/>
    <w:multiLevelType w:val="hybridMultilevel"/>
    <w:tmpl w:val="9B0A6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31BD8"/>
    <w:multiLevelType w:val="hybridMultilevel"/>
    <w:tmpl w:val="9038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22A1E"/>
    <w:multiLevelType w:val="hybridMultilevel"/>
    <w:tmpl w:val="D53E4358"/>
    <w:lvl w:ilvl="0" w:tplc="EADED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54429"/>
    <w:multiLevelType w:val="hybridMultilevel"/>
    <w:tmpl w:val="13A045FA"/>
    <w:lvl w:ilvl="0" w:tplc="F9E09F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BC3C20"/>
    <w:multiLevelType w:val="hybridMultilevel"/>
    <w:tmpl w:val="CB90FBDA"/>
    <w:lvl w:ilvl="0" w:tplc="F9E09FF2">
      <w:start w:val="1"/>
      <w:numFmt w:val="bullet"/>
      <w:lvlText w:val=""/>
      <w:lvlJc w:val="left"/>
      <w:pPr>
        <w:ind w:left="1080" w:hanging="360"/>
      </w:pPr>
      <w:rPr>
        <w:rFonts w:ascii="Symbol" w:hAnsi="Symbol" w:hint="default"/>
      </w:rPr>
    </w:lvl>
    <w:lvl w:ilvl="1" w:tplc="231C623A">
      <w:start w:val="1"/>
      <w:numFmt w:val="bullet"/>
      <w:lvlText w:val="o"/>
      <w:lvlJc w:val="left"/>
      <w:pPr>
        <w:ind w:left="1800" w:hanging="360"/>
      </w:pPr>
      <w:rPr>
        <w:rFonts w:ascii="Courier New" w:hAnsi="Courier New" w:hint="default"/>
      </w:rPr>
    </w:lvl>
    <w:lvl w:ilvl="2" w:tplc="E95400AE">
      <w:start w:val="1"/>
      <w:numFmt w:val="bullet"/>
      <w:lvlText w:val=""/>
      <w:lvlJc w:val="left"/>
      <w:pPr>
        <w:ind w:left="2520" w:hanging="360"/>
      </w:pPr>
      <w:rPr>
        <w:rFonts w:ascii="Wingdings" w:hAnsi="Wingdings" w:hint="default"/>
      </w:rPr>
    </w:lvl>
    <w:lvl w:ilvl="3" w:tplc="90463A72">
      <w:start w:val="1"/>
      <w:numFmt w:val="bullet"/>
      <w:lvlText w:val=""/>
      <w:lvlJc w:val="left"/>
      <w:pPr>
        <w:ind w:left="3240" w:hanging="360"/>
      </w:pPr>
      <w:rPr>
        <w:rFonts w:ascii="Symbol" w:hAnsi="Symbol" w:hint="default"/>
      </w:rPr>
    </w:lvl>
    <w:lvl w:ilvl="4" w:tplc="B6A8E260">
      <w:start w:val="1"/>
      <w:numFmt w:val="bullet"/>
      <w:lvlText w:val="o"/>
      <w:lvlJc w:val="left"/>
      <w:pPr>
        <w:ind w:left="3960" w:hanging="360"/>
      </w:pPr>
      <w:rPr>
        <w:rFonts w:ascii="Courier New" w:hAnsi="Courier New" w:hint="default"/>
      </w:rPr>
    </w:lvl>
    <w:lvl w:ilvl="5" w:tplc="2B525D90">
      <w:start w:val="1"/>
      <w:numFmt w:val="bullet"/>
      <w:lvlText w:val=""/>
      <w:lvlJc w:val="left"/>
      <w:pPr>
        <w:ind w:left="4680" w:hanging="360"/>
      </w:pPr>
      <w:rPr>
        <w:rFonts w:ascii="Wingdings" w:hAnsi="Wingdings" w:hint="default"/>
      </w:rPr>
    </w:lvl>
    <w:lvl w:ilvl="6" w:tplc="B7942136">
      <w:start w:val="1"/>
      <w:numFmt w:val="bullet"/>
      <w:lvlText w:val=""/>
      <w:lvlJc w:val="left"/>
      <w:pPr>
        <w:ind w:left="5400" w:hanging="360"/>
      </w:pPr>
      <w:rPr>
        <w:rFonts w:ascii="Symbol" w:hAnsi="Symbol" w:hint="default"/>
      </w:rPr>
    </w:lvl>
    <w:lvl w:ilvl="7" w:tplc="A01A9E7E">
      <w:start w:val="1"/>
      <w:numFmt w:val="bullet"/>
      <w:lvlText w:val="o"/>
      <w:lvlJc w:val="left"/>
      <w:pPr>
        <w:ind w:left="6120" w:hanging="360"/>
      </w:pPr>
      <w:rPr>
        <w:rFonts w:ascii="Courier New" w:hAnsi="Courier New" w:hint="default"/>
      </w:rPr>
    </w:lvl>
    <w:lvl w:ilvl="8" w:tplc="E62478B4">
      <w:start w:val="1"/>
      <w:numFmt w:val="bullet"/>
      <w:lvlText w:val=""/>
      <w:lvlJc w:val="left"/>
      <w:pPr>
        <w:ind w:left="6840" w:hanging="360"/>
      </w:pPr>
      <w:rPr>
        <w:rFonts w:ascii="Wingdings" w:hAnsi="Wingdings" w:hint="default"/>
      </w:rPr>
    </w:lvl>
  </w:abstractNum>
  <w:abstractNum w:abstractNumId="23" w15:restartNumberingAfterBreak="0">
    <w:nsid w:val="77CF0EC7"/>
    <w:multiLevelType w:val="hybridMultilevel"/>
    <w:tmpl w:val="41663434"/>
    <w:lvl w:ilvl="0" w:tplc="F9E09FF2">
      <w:start w:val="1"/>
      <w:numFmt w:val="bullet"/>
      <w:lvlText w:val=""/>
      <w:lvlJc w:val="left"/>
      <w:pPr>
        <w:ind w:left="1080" w:hanging="360"/>
      </w:pPr>
      <w:rPr>
        <w:rFonts w:ascii="Symbol" w:hAnsi="Symbol" w:hint="default"/>
      </w:rPr>
    </w:lvl>
    <w:lvl w:ilvl="1" w:tplc="8C9A533E">
      <w:start w:val="1"/>
      <w:numFmt w:val="bullet"/>
      <w:lvlText w:val="o"/>
      <w:lvlJc w:val="left"/>
      <w:pPr>
        <w:ind w:left="1800" w:hanging="360"/>
      </w:pPr>
      <w:rPr>
        <w:rFonts w:ascii="Courier New" w:hAnsi="Courier New" w:hint="default"/>
      </w:rPr>
    </w:lvl>
    <w:lvl w:ilvl="2" w:tplc="EA8CC0D6">
      <w:start w:val="1"/>
      <w:numFmt w:val="bullet"/>
      <w:lvlText w:val=""/>
      <w:lvlJc w:val="left"/>
      <w:pPr>
        <w:ind w:left="2520" w:hanging="360"/>
      </w:pPr>
      <w:rPr>
        <w:rFonts w:ascii="Wingdings" w:hAnsi="Wingdings" w:hint="default"/>
      </w:rPr>
    </w:lvl>
    <w:lvl w:ilvl="3" w:tplc="6B38AD68">
      <w:start w:val="1"/>
      <w:numFmt w:val="bullet"/>
      <w:lvlText w:val=""/>
      <w:lvlJc w:val="left"/>
      <w:pPr>
        <w:ind w:left="3240" w:hanging="360"/>
      </w:pPr>
      <w:rPr>
        <w:rFonts w:ascii="Symbol" w:hAnsi="Symbol" w:hint="default"/>
      </w:rPr>
    </w:lvl>
    <w:lvl w:ilvl="4" w:tplc="07583844">
      <w:start w:val="1"/>
      <w:numFmt w:val="bullet"/>
      <w:lvlText w:val="o"/>
      <w:lvlJc w:val="left"/>
      <w:pPr>
        <w:ind w:left="3960" w:hanging="360"/>
      </w:pPr>
      <w:rPr>
        <w:rFonts w:ascii="Courier New" w:hAnsi="Courier New" w:hint="default"/>
      </w:rPr>
    </w:lvl>
    <w:lvl w:ilvl="5" w:tplc="E8663E96">
      <w:start w:val="1"/>
      <w:numFmt w:val="bullet"/>
      <w:lvlText w:val=""/>
      <w:lvlJc w:val="left"/>
      <w:pPr>
        <w:ind w:left="4680" w:hanging="360"/>
      </w:pPr>
      <w:rPr>
        <w:rFonts w:ascii="Wingdings" w:hAnsi="Wingdings" w:hint="default"/>
      </w:rPr>
    </w:lvl>
    <w:lvl w:ilvl="6" w:tplc="6E60C426">
      <w:start w:val="1"/>
      <w:numFmt w:val="bullet"/>
      <w:lvlText w:val=""/>
      <w:lvlJc w:val="left"/>
      <w:pPr>
        <w:ind w:left="5400" w:hanging="360"/>
      </w:pPr>
      <w:rPr>
        <w:rFonts w:ascii="Symbol" w:hAnsi="Symbol" w:hint="default"/>
      </w:rPr>
    </w:lvl>
    <w:lvl w:ilvl="7" w:tplc="8068B3AA">
      <w:start w:val="1"/>
      <w:numFmt w:val="bullet"/>
      <w:lvlText w:val="o"/>
      <w:lvlJc w:val="left"/>
      <w:pPr>
        <w:ind w:left="6120" w:hanging="360"/>
      </w:pPr>
      <w:rPr>
        <w:rFonts w:ascii="Courier New" w:hAnsi="Courier New" w:hint="default"/>
      </w:rPr>
    </w:lvl>
    <w:lvl w:ilvl="8" w:tplc="1C7663DA">
      <w:start w:val="1"/>
      <w:numFmt w:val="bullet"/>
      <w:lvlText w:val=""/>
      <w:lvlJc w:val="left"/>
      <w:pPr>
        <w:ind w:left="6840" w:hanging="360"/>
      </w:pPr>
      <w:rPr>
        <w:rFonts w:ascii="Wingdings" w:hAnsi="Wingdings" w:hint="default"/>
      </w:rPr>
    </w:lvl>
  </w:abstractNum>
  <w:num w:numId="1" w16cid:durableId="737753475">
    <w:abstractNumId w:val="19"/>
  </w:num>
  <w:num w:numId="2" w16cid:durableId="2071003383">
    <w:abstractNumId w:val="1"/>
  </w:num>
  <w:num w:numId="3" w16cid:durableId="1364286373">
    <w:abstractNumId w:val="18"/>
  </w:num>
  <w:num w:numId="4" w16cid:durableId="1933932767">
    <w:abstractNumId w:val="9"/>
  </w:num>
  <w:num w:numId="5" w16cid:durableId="1763332223">
    <w:abstractNumId w:val="4"/>
  </w:num>
  <w:num w:numId="6" w16cid:durableId="9493165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904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3045632">
    <w:abstractNumId w:val="3"/>
  </w:num>
  <w:num w:numId="9" w16cid:durableId="566500911">
    <w:abstractNumId w:val="8"/>
  </w:num>
  <w:num w:numId="10" w16cid:durableId="1213227436">
    <w:abstractNumId w:val="5"/>
  </w:num>
  <w:num w:numId="11" w16cid:durableId="1120687800">
    <w:abstractNumId w:val="7"/>
  </w:num>
  <w:num w:numId="12" w16cid:durableId="718669253">
    <w:abstractNumId w:val="14"/>
  </w:num>
  <w:num w:numId="13" w16cid:durableId="299120143">
    <w:abstractNumId w:val="6"/>
  </w:num>
  <w:num w:numId="14" w16cid:durableId="369384158">
    <w:abstractNumId w:val="21"/>
  </w:num>
  <w:num w:numId="15" w16cid:durableId="1371422121">
    <w:abstractNumId w:val="12"/>
  </w:num>
  <w:num w:numId="16" w16cid:durableId="899945170">
    <w:abstractNumId w:val="0"/>
  </w:num>
  <w:num w:numId="17" w16cid:durableId="942804346">
    <w:abstractNumId w:val="22"/>
  </w:num>
  <w:num w:numId="18" w16cid:durableId="1436754951">
    <w:abstractNumId w:val="2"/>
  </w:num>
  <w:num w:numId="19" w16cid:durableId="901260221">
    <w:abstractNumId w:val="23"/>
  </w:num>
  <w:num w:numId="20" w16cid:durableId="1533569174">
    <w:abstractNumId w:val="11"/>
  </w:num>
  <w:num w:numId="21" w16cid:durableId="947005674">
    <w:abstractNumId w:val="15"/>
  </w:num>
  <w:num w:numId="22" w16cid:durableId="1425490704">
    <w:abstractNumId w:val="20"/>
  </w:num>
  <w:num w:numId="23" w16cid:durableId="32727878">
    <w:abstractNumId w:val="10"/>
  </w:num>
  <w:num w:numId="24" w16cid:durableId="426997937">
    <w:abstractNumId w:val="17"/>
  </w:num>
  <w:num w:numId="25" w16cid:durableId="1898709276">
    <w:abstractNumId w:val="16"/>
  </w:num>
  <w:num w:numId="26" w16cid:durableId="1673756548">
    <w:abstractNumId w:val="13"/>
  </w:num>
  <w:num w:numId="27" w16cid:durableId="200566731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0"/>
    <w:rsid w:val="00002211"/>
    <w:rsid w:val="0000318A"/>
    <w:rsid w:val="00003C9A"/>
    <w:rsid w:val="00004029"/>
    <w:rsid w:val="00007231"/>
    <w:rsid w:val="000106EE"/>
    <w:rsid w:val="000246FF"/>
    <w:rsid w:val="00037457"/>
    <w:rsid w:val="000436F4"/>
    <w:rsid w:val="000466D4"/>
    <w:rsid w:val="00051155"/>
    <w:rsid w:val="00052097"/>
    <w:rsid w:val="000525AD"/>
    <w:rsid w:val="00055D11"/>
    <w:rsid w:val="000660FC"/>
    <w:rsid w:val="00074DDF"/>
    <w:rsid w:val="00091AB2"/>
    <w:rsid w:val="00095871"/>
    <w:rsid w:val="00096C82"/>
    <w:rsid w:val="000A028B"/>
    <w:rsid w:val="000B6D39"/>
    <w:rsid w:val="000C0B49"/>
    <w:rsid w:val="000C1C7E"/>
    <w:rsid w:val="000C4C39"/>
    <w:rsid w:val="000C705D"/>
    <w:rsid w:val="000C7093"/>
    <w:rsid w:val="000D7AF5"/>
    <w:rsid w:val="000E4D95"/>
    <w:rsid w:val="000E533A"/>
    <w:rsid w:val="000F4148"/>
    <w:rsid w:val="000F50DB"/>
    <w:rsid w:val="000F7020"/>
    <w:rsid w:val="000F7346"/>
    <w:rsid w:val="0010528C"/>
    <w:rsid w:val="00115335"/>
    <w:rsid w:val="0011555E"/>
    <w:rsid w:val="0012424A"/>
    <w:rsid w:val="001257A6"/>
    <w:rsid w:val="0012793B"/>
    <w:rsid w:val="001318BD"/>
    <w:rsid w:val="00131F51"/>
    <w:rsid w:val="00142A0F"/>
    <w:rsid w:val="00146914"/>
    <w:rsid w:val="00151B11"/>
    <w:rsid w:val="00161821"/>
    <w:rsid w:val="0016259B"/>
    <w:rsid w:val="00163C4E"/>
    <w:rsid w:val="00164804"/>
    <w:rsid w:val="00176FA3"/>
    <w:rsid w:val="001776B0"/>
    <w:rsid w:val="0018468E"/>
    <w:rsid w:val="00185E1E"/>
    <w:rsid w:val="00186E85"/>
    <w:rsid w:val="001902C2"/>
    <w:rsid w:val="00191629"/>
    <w:rsid w:val="001A61F3"/>
    <w:rsid w:val="001A746D"/>
    <w:rsid w:val="001B2583"/>
    <w:rsid w:val="001B3B82"/>
    <w:rsid w:val="001B73E4"/>
    <w:rsid w:val="001C23F7"/>
    <w:rsid w:val="001C5DA5"/>
    <w:rsid w:val="001D5013"/>
    <w:rsid w:val="001D57DC"/>
    <w:rsid w:val="001D788F"/>
    <w:rsid w:val="001E3277"/>
    <w:rsid w:val="001E3F00"/>
    <w:rsid w:val="001E49EA"/>
    <w:rsid w:val="001E5BEE"/>
    <w:rsid w:val="001E65E9"/>
    <w:rsid w:val="001F082B"/>
    <w:rsid w:val="001F3134"/>
    <w:rsid w:val="001F37C7"/>
    <w:rsid w:val="00200233"/>
    <w:rsid w:val="00201F91"/>
    <w:rsid w:val="00202D0A"/>
    <w:rsid w:val="00203A54"/>
    <w:rsid w:val="002058FC"/>
    <w:rsid w:val="00216410"/>
    <w:rsid w:val="00222218"/>
    <w:rsid w:val="0022241A"/>
    <w:rsid w:val="00223E34"/>
    <w:rsid w:val="002265C8"/>
    <w:rsid w:val="00230F44"/>
    <w:rsid w:val="00231FEF"/>
    <w:rsid w:val="00235AFD"/>
    <w:rsid w:val="002448EB"/>
    <w:rsid w:val="002454CC"/>
    <w:rsid w:val="00246FDD"/>
    <w:rsid w:val="00253E27"/>
    <w:rsid w:val="00256580"/>
    <w:rsid w:val="0026356F"/>
    <w:rsid w:val="00270C88"/>
    <w:rsid w:val="00275936"/>
    <w:rsid w:val="00275F59"/>
    <w:rsid w:val="00284269"/>
    <w:rsid w:val="00284B05"/>
    <w:rsid w:val="00295B91"/>
    <w:rsid w:val="00295FE7"/>
    <w:rsid w:val="00296F91"/>
    <w:rsid w:val="002A039F"/>
    <w:rsid w:val="002B4B9B"/>
    <w:rsid w:val="002B4F17"/>
    <w:rsid w:val="002C7BE4"/>
    <w:rsid w:val="002D195F"/>
    <w:rsid w:val="002D4057"/>
    <w:rsid w:val="002D4404"/>
    <w:rsid w:val="002D615E"/>
    <w:rsid w:val="002E0B2C"/>
    <w:rsid w:val="002E0EB2"/>
    <w:rsid w:val="002E4D66"/>
    <w:rsid w:val="002F486D"/>
    <w:rsid w:val="002F59F5"/>
    <w:rsid w:val="002F7C39"/>
    <w:rsid w:val="00300719"/>
    <w:rsid w:val="00302ED3"/>
    <w:rsid w:val="003154CD"/>
    <w:rsid w:val="0032367D"/>
    <w:rsid w:val="00323853"/>
    <w:rsid w:val="0032414D"/>
    <w:rsid w:val="00324A9D"/>
    <w:rsid w:val="0033313C"/>
    <w:rsid w:val="00335F8E"/>
    <w:rsid w:val="00340AF8"/>
    <w:rsid w:val="00341B01"/>
    <w:rsid w:val="00345B2D"/>
    <w:rsid w:val="00346102"/>
    <w:rsid w:val="00350916"/>
    <w:rsid w:val="00352F55"/>
    <w:rsid w:val="003568E4"/>
    <w:rsid w:val="00364605"/>
    <w:rsid w:val="0037043F"/>
    <w:rsid w:val="0037244D"/>
    <w:rsid w:val="00375C5B"/>
    <w:rsid w:val="00375FB3"/>
    <w:rsid w:val="00376D78"/>
    <w:rsid w:val="00385C75"/>
    <w:rsid w:val="0038600C"/>
    <w:rsid w:val="003941F8"/>
    <w:rsid w:val="003A3EDC"/>
    <w:rsid w:val="003A587B"/>
    <w:rsid w:val="003B4C49"/>
    <w:rsid w:val="003B6B95"/>
    <w:rsid w:val="003C17A2"/>
    <w:rsid w:val="003C2CDA"/>
    <w:rsid w:val="003C531B"/>
    <w:rsid w:val="003C53A7"/>
    <w:rsid w:val="003C5432"/>
    <w:rsid w:val="003C6C62"/>
    <w:rsid w:val="003D274D"/>
    <w:rsid w:val="003E0C48"/>
    <w:rsid w:val="003E567C"/>
    <w:rsid w:val="003E5A58"/>
    <w:rsid w:val="003F13A4"/>
    <w:rsid w:val="003F3E64"/>
    <w:rsid w:val="003F6ACB"/>
    <w:rsid w:val="003F6AEE"/>
    <w:rsid w:val="00402DEE"/>
    <w:rsid w:val="004035A2"/>
    <w:rsid w:val="00407978"/>
    <w:rsid w:val="0041181B"/>
    <w:rsid w:val="00414DC2"/>
    <w:rsid w:val="00420535"/>
    <w:rsid w:val="00420678"/>
    <w:rsid w:val="004229A0"/>
    <w:rsid w:val="00422CB9"/>
    <w:rsid w:val="00422D8D"/>
    <w:rsid w:val="00427C3F"/>
    <w:rsid w:val="00433419"/>
    <w:rsid w:val="00441811"/>
    <w:rsid w:val="004435B2"/>
    <w:rsid w:val="004437F5"/>
    <w:rsid w:val="00445A16"/>
    <w:rsid w:val="004464A6"/>
    <w:rsid w:val="00446560"/>
    <w:rsid w:val="00455FA1"/>
    <w:rsid w:val="00463CF7"/>
    <w:rsid w:val="0047274E"/>
    <w:rsid w:val="00473699"/>
    <w:rsid w:val="00474A14"/>
    <w:rsid w:val="00483980"/>
    <w:rsid w:val="00484950"/>
    <w:rsid w:val="00485282"/>
    <w:rsid w:val="00487113"/>
    <w:rsid w:val="00491588"/>
    <w:rsid w:val="00494456"/>
    <w:rsid w:val="004974D7"/>
    <w:rsid w:val="004A4292"/>
    <w:rsid w:val="004B4254"/>
    <w:rsid w:val="004B7310"/>
    <w:rsid w:val="004C2A53"/>
    <w:rsid w:val="004C76FE"/>
    <w:rsid w:val="004C7E69"/>
    <w:rsid w:val="004D7588"/>
    <w:rsid w:val="004D7819"/>
    <w:rsid w:val="004E06E3"/>
    <w:rsid w:val="004E5D1E"/>
    <w:rsid w:val="004E66A4"/>
    <w:rsid w:val="004E6E7F"/>
    <w:rsid w:val="004F103C"/>
    <w:rsid w:val="005003B2"/>
    <w:rsid w:val="00500DA9"/>
    <w:rsid w:val="0050311C"/>
    <w:rsid w:val="00503F26"/>
    <w:rsid w:val="00505A84"/>
    <w:rsid w:val="005122B1"/>
    <w:rsid w:val="00513371"/>
    <w:rsid w:val="00513844"/>
    <w:rsid w:val="005145F2"/>
    <w:rsid w:val="00515688"/>
    <w:rsid w:val="00516255"/>
    <w:rsid w:val="00516D93"/>
    <w:rsid w:val="005170BB"/>
    <w:rsid w:val="00531B72"/>
    <w:rsid w:val="00534E1A"/>
    <w:rsid w:val="00534FFE"/>
    <w:rsid w:val="00535477"/>
    <w:rsid w:val="00540777"/>
    <w:rsid w:val="00555835"/>
    <w:rsid w:val="00556768"/>
    <w:rsid w:val="00557C32"/>
    <w:rsid w:val="00561DD9"/>
    <w:rsid w:val="00562FF9"/>
    <w:rsid w:val="00566D99"/>
    <w:rsid w:val="00567D02"/>
    <w:rsid w:val="00572DAE"/>
    <w:rsid w:val="00573525"/>
    <w:rsid w:val="00581507"/>
    <w:rsid w:val="005912B4"/>
    <w:rsid w:val="00593C90"/>
    <w:rsid w:val="005953FF"/>
    <w:rsid w:val="005A57B8"/>
    <w:rsid w:val="005A757A"/>
    <w:rsid w:val="005B17CE"/>
    <w:rsid w:val="005B1B56"/>
    <w:rsid w:val="005B1F0A"/>
    <w:rsid w:val="005C3C3D"/>
    <w:rsid w:val="005C7D35"/>
    <w:rsid w:val="005C7F8E"/>
    <w:rsid w:val="005D2EDC"/>
    <w:rsid w:val="005D409A"/>
    <w:rsid w:val="005E146F"/>
    <w:rsid w:val="005F00E8"/>
    <w:rsid w:val="005F1C92"/>
    <w:rsid w:val="0060023D"/>
    <w:rsid w:val="006003E0"/>
    <w:rsid w:val="006116B8"/>
    <w:rsid w:val="00615BA1"/>
    <w:rsid w:val="00620D07"/>
    <w:rsid w:val="00620E38"/>
    <w:rsid w:val="00626EE8"/>
    <w:rsid w:val="00630C03"/>
    <w:rsid w:val="00637416"/>
    <w:rsid w:val="00640BE7"/>
    <w:rsid w:val="00646154"/>
    <w:rsid w:val="00651999"/>
    <w:rsid w:val="00655E80"/>
    <w:rsid w:val="00667B37"/>
    <w:rsid w:val="00673EE3"/>
    <w:rsid w:val="00676E38"/>
    <w:rsid w:val="00677F06"/>
    <w:rsid w:val="00680251"/>
    <w:rsid w:val="00680945"/>
    <w:rsid w:val="00693F80"/>
    <w:rsid w:val="006A2826"/>
    <w:rsid w:val="006A6A07"/>
    <w:rsid w:val="006A6F38"/>
    <w:rsid w:val="006A7831"/>
    <w:rsid w:val="006C0290"/>
    <w:rsid w:val="006C057A"/>
    <w:rsid w:val="006C1499"/>
    <w:rsid w:val="006C24FC"/>
    <w:rsid w:val="006C2D98"/>
    <w:rsid w:val="006C599B"/>
    <w:rsid w:val="006C7821"/>
    <w:rsid w:val="006D059F"/>
    <w:rsid w:val="006D15B3"/>
    <w:rsid w:val="006D4650"/>
    <w:rsid w:val="006D7ECE"/>
    <w:rsid w:val="006E099C"/>
    <w:rsid w:val="006F0BB3"/>
    <w:rsid w:val="00706A79"/>
    <w:rsid w:val="0071024B"/>
    <w:rsid w:val="00714810"/>
    <w:rsid w:val="00723388"/>
    <w:rsid w:val="00726050"/>
    <w:rsid w:val="00727902"/>
    <w:rsid w:val="00730752"/>
    <w:rsid w:val="007437BF"/>
    <w:rsid w:val="00745439"/>
    <w:rsid w:val="00747B43"/>
    <w:rsid w:val="00750338"/>
    <w:rsid w:val="007546CA"/>
    <w:rsid w:val="00754DBA"/>
    <w:rsid w:val="00755B7C"/>
    <w:rsid w:val="00756C31"/>
    <w:rsid w:val="007616BB"/>
    <w:rsid w:val="00765EDE"/>
    <w:rsid w:val="00766CD1"/>
    <w:rsid w:val="00770292"/>
    <w:rsid w:val="00771624"/>
    <w:rsid w:val="00773960"/>
    <w:rsid w:val="00776689"/>
    <w:rsid w:val="00777B24"/>
    <w:rsid w:val="00784B7D"/>
    <w:rsid w:val="007935AF"/>
    <w:rsid w:val="00794255"/>
    <w:rsid w:val="00796EF0"/>
    <w:rsid w:val="007A1A92"/>
    <w:rsid w:val="007A42FF"/>
    <w:rsid w:val="007A47E0"/>
    <w:rsid w:val="007A55C9"/>
    <w:rsid w:val="007A563E"/>
    <w:rsid w:val="007B0425"/>
    <w:rsid w:val="007B3333"/>
    <w:rsid w:val="007B4094"/>
    <w:rsid w:val="007B6430"/>
    <w:rsid w:val="007C10EE"/>
    <w:rsid w:val="007C4AF6"/>
    <w:rsid w:val="007E402A"/>
    <w:rsid w:val="007E4D46"/>
    <w:rsid w:val="007E736C"/>
    <w:rsid w:val="007F0FA2"/>
    <w:rsid w:val="007F1A29"/>
    <w:rsid w:val="007F4708"/>
    <w:rsid w:val="008023B1"/>
    <w:rsid w:val="00807A3E"/>
    <w:rsid w:val="008229D8"/>
    <w:rsid w:val="008257E9"/>
    <w:rsid w:val="00826C12"/>
    <w:rsid w:val="0083088C"/>
    <w:rsid w:val="00840ADA"/>
    <w:rsid w:val="00841919"/>
    <w:rsid w:val="008448F4"/>
    <w:rsid w:val="008538EE"/>
    <w:rsid w:val="00854F04"/>
    <w:rsid w:val="00860F54"/>
    <w:rsid w:val="00866DF1"/>
    <w:rsid w:val="00875602"/>
    <w:rsid w:val="00883F32"/>
    <w:rsid w:val="00887E0D"/>
    <w:rsid w:val="0089121D"/>
    <w:rsid w:val="00894669"/>
    <w:rsid w:val="008A0526"/>
    <w:rsid w:val="008A4B8E"/>
    <w:rsid w:val="008B027E"/>
    <w:rsid w:val="008B05C1"/>
    <w:rsid w:val="008B2A57"/>
    <w:rsid w:val="008C0570"/>
    <w:rsid w:val="008C0C64"/>
    <w:rsid w:val="008C4A72"/>
    <w:rsid w:val="008C7C91"/>
    <w:rsid w:val="008D1606"/>
    <w:rsid w:val="008D4A38"/>
    <w:rsid w:val="008D7212"/>
    <w:rsid w:val="008E0706"/>
    <w:rsid w:val="008E1035"/>
    <w:rsid w:val="008E1F22"/>
    <w:rsid w:val="008E50AA"/>
    <w:rsid w:val="008F21C8"/>
    <w:rsid w:val="008F2207"/>
    <w:rsid w:val="008F48C3"/>
    <w:rsid w:val="00900A68"/>
    <w:rsid w:val="00900EDC"/>
    <w:rsid w:val="009078BB"/>
    <w:rsid w:val="009118CC"/>
    <w:rsid w:val="00912A5D"/>
    <w:rsid w:val="00920C9A"/>
    <w:rsid w:val="00922152"/>
    <w:rsid w:val="00942308"/>
    <w:rsid w:val="009438E7"/>
    <w:rsid w:val="00943A28"/>
    <w:rsid w:val="00943C71"/>
    <w:rsid w:val="0095451E"/>
    <w:rsid w:val="00955349"/>
    <w:rsid w:val="009613B7"/>
    <w:rsid w:val="00965A4E"/>
    <w:rsid w:val="0096799F"/>
    <w:rsid w:val="00974E37"/>
    <w:rsid w:val="00976850"/>
    <w:rsid w:val="009811A1"/>
    <w:rsid w:val="009812A6"/>
    <w:rsid w:val="00983F0D"/>
    <w:rsid w:val="00984D90"/>
    <w:rsid w:val="00985277"/>
    <w:rsid w:val="00992E99"/>
    <w:rsid w:val="009A5C40"/>
    <w:rsid w:val="009A69C6"/>
    <w:rsid w:val="009A78E7"/>
    <w:rsid w:val="009B20E1"/>
    <w:rsid w:val="009B4B37"/>
    <w:rsid w:val="009C3EB1"/>
    <w:rsid w:val="009C6569"/>
    <w:rsid w:val="009D5EF2"/>
    <w:rsid w:val="009D7071"/>
    <w:rsid w:val="009E6BF6"/>
    <w:rsid w:val="009F07E9"/>
    <w:rsid w:val="009F23DD"/>
    <w:rsid w:val="009F2FDD"/>
    <w:rsid w:val="009F6D39"/>
    <w:rsid w:val="00A009C3"/>
    <w:rsid w:val="00A0215E"/>
    <w:rsid w:val="00A123AF"/>
    <w:rsid w:val="00A129A5"/>
    <w:rsid w:val="00A14BA8"/>
    <w:rsid w:val="00A21B97"/>
    <w:rsid w:val="00A22D74"/>
    <w:rsid w:val="00A369AF"/>
    <w:rsid w:val="00A41205"/>
    <w:rsid w:val="00A42C93"/>
    <w:rsid w:val="00A51E72"/>
    <w:rsid w:val="00A57BAA"/>
    <w:rsid w:val="00A606DD"/>
    <w:rsid w:val="00A6317C"/>
    <w:rsid w:val="00A63F90"/>
    <w:rsid w:val="00A72AF3"/>
    <w:rsid w:val="00A734A0"/>
    <w:rsid w:val="00A7541C"/>
    <w:rsid w:val="00A82B1E"/>
    <w:rsid w:val="00A8573D"/>
    <w:rsid w:val="00A86A89"/>
    <w:rsid w:val="00A8749F"/>
    <w:rsid w:val="00A93EDA"/>
    <w:rsid w:val="00A94B4E"/>
    <w:rsid w:val="00A95577"/>
    <w:rsid w:val="00AA43CC"/>
    <w:rsid w:val="00AB05FA"/>
    <w:rsid w:val="00AB16DD"/>
    <w:rsid w:val="00AB5904"/>
    <w:rsid w:val="00AB68EC"/>
    <w:rsid w:val="00AC021B"/>
    <w:rsid w:val="00AC3ECF"/>
    <w:rsid w:val="00AD2C49"/>
    <w:rsid w:val="00AD6363"/>
    <w:rsid w:val="00AE1138"/>
    <w:rsid w:val="00AE13E1"/>
    <w:rsid w:val="00AE597B"/>
    <w:rsid w:val="00B0098C"/>
    <w:rsid w:val="00B038B1"/>
    <w:rsid w:val="00B07167"/>
    <w:rsid w:val="00B10367"/>
    <w:rsid w:val="00B11873"/>
    <w:rsid w:val="00B178AA"/>
    <w:rsid w:val="00B2525A"/>
    <w:rsid w:val="00B25B61"/>
    <w:rsid w:val="00B33F11"/>
    <w:rsid w:val="00B41D97"/>
    <w:rsid w:val="00B4229F"/>
    <w:rsid w:val="00B4454A"/>
    <w:rsid w:val="00B51D36"/>
    <w:rsid w:val="00B53284"/>
    <w:rsid w:val="00B62541"/>
    <w:rsid w:val="00B6275D"/>
    <w:rsid w:val="00B671AF"/>
    <w:rsid w:val="00B67B06"/>
    <w:rsid w:val="00B71FE6"/>
    <w:rsid w:val="00B814C2"/>
    <w:rsid w:val="00B9046F"/>
    <w:rsid w:val="00B947F3"/>
    <w:rsid w:val="00B96B5D"/>
    <w:rsid w:val="00BA1029"/>
    <w:rsid w:val="00BA1B6F"/>
    <w:rsid w:val="00BA3EC9"/>
    <w:rsid w:val="00BA61B3"/>
    <w:rsid w:val="00BA7593"/>
    <w:rsid w:val="00BB0B31"/>
    <w:rsid w:val="00BB1F22"/>
    <w:rsid w:val="00BB2623"/>
    <w:rsid w:val="00BD03A2"/>
    <w:rsid w:val="00BD35F3"/>
    <w:rsid w:val="00BD76AD"/>
    <w:rsid w:val="00BE5479"/>
    <w:rsid w:val="00BE73CB"/>
    <w:rsid w:val="00BF1073"/>
    <w:rsid w:val="00BF2FB6"/>
    <w:rsid w:val="00BF5884"/>
    <w:rsid w:val="00BF751C"/>
    <w:rsid w:val="00C021C8"/>
    <w:rsid w:val="00C1068E"/>
    <w:rsid w:val="00C10C8B"/>
    <w:rsid w:val="00C142D2"/>
    <w:rsid w:val="00C171C7"/>
    <w:rsid w:val="00C17EFC"/>
    <w:rsid w:val="00C24CAC"/>
    <w:rsid w:val="00C251F0"/>
    <w:rsid w:val="00C3278D"/>
    <w:rsid w:val="00C349C1"/>
    <w:rsid w:val="00C34C12"/>
    <w:rsid w:val="00C42B9D"/>
    <w:rsid w:val="00C42D55"/>
    <w:rsid w:val="00C449BE"/>
    <w:rsid w:val="00C47AA9"/>
    <w:rsid w:val="00C47D69"/>
    <w:rsid w:val="00C53257"/>
    <w:rsid w:val="00C554C0"/>
    <w:rsid w:val="00C601A0"/>
    <w:rsid w:val="00C66756"/>
    <w:rsid w:val="00C7676A"/>
    <w:rsid w:val="00C84B95"/>
    <w:rsid w:val="00C8531E"/>
    <w:rsid w:val="00C90535"/>
    <w:rsid w:val="00C925F1"/>
    <w:rsid w:val="00C96506"/>
    <w:rsid w:val="00C97B48"/>
    <w:rsid w:val="00CA0A47"/>
    <w:rsid w:val="00CA26EA"/>
    <w:rsid w:val="00CA46B1"/>
    <w:rsid w:val="00CA5E93"/>
    <w:rsid w:val="00CB3BEA"/>
    <w:rsid w:val="00CB5A34"/>
    <w:rsid w:val="00CC1FB4"/>
    <w:rsid w:val="00CC4AB6"/>
    <w:rsid w:val="00CC4D14"/>
    <w:rsid w:val="00CD1501"/>
    <w:rsid w:val="00CD1D1E"/>
    <w:rsid w:val="00CD27DD"/>
    <w:rsid w:val="00CD3557"/>
    <w:rsid w:val="00CD5EC5"/>
    <w:rsid w:val="00CD6948"/>
    <w:rsid w:val="00CE015B"/>
    <w:rsid w:val="00CE3FD8"/>
    <w:rsid w:val="00CF34B6"/>
    <w:rsid w:val="00CF6726"/>
    <w:rsid w:val="00D01A40"/>
    <w:rsid w:val="00D01F08"/>
    <w:rsid w:val="00D15A31"/>
    <w:rsid w:val="00D17971"/>
    <w:rsid w:val="00D2292D"/>
    <w:rsid w:val="00D255DB"/>
    <w:rsid w:val="00D31258"/>
    <w:rsid w:val="00D45C9D"/>
    <w:rsid w:val="00D52D44"/>
    <w:rsid w:val="00D54582"/>
    <w:rsid w:val="00D61F7D"/>
    <w:rsid w:val="00D659C8"/>
    <w:rsid w:val="00D74BF3"/>
    <w:rsid w:val="00D805F3"/>
    <w:rsid w:val="00D80BF5"/>
    <w:rsid w:val="00D81DD7"/>
    <w:rsid w:val="00D8255B"/>
    <w:rsid w:val="00D82975"/>
    <w:rsid w:val="00D86089"/>
    <w:rsid w:val="00D87FE8"/>
    <w:rsid w:val="00D964F0"/>
    <w:rsid w:val="00DA2B4F"/>
    <w:rsid w:val="00DB350D"/>
    <w:rsid w:val="00DB7262"/>
    <w:rsid w:val="00DC6861"/>
    <w:rsid w:val="00DE0F0A"/>
    <w:rsid w:val="00DE2155"/>
    <w:rsid w:val="00DE4AB1"/>
    <w:rsid w:val="00DE7E7E"/>
    <w:rsid w:val="00DE7FE0"/>
    <w:rsid w:val="00DF148C"/>
    <w:rsid w:val="00DF23A3"/>
    <w:rsid w:val="00DF5E82"/>
    <w:rsid w:val="00DF641A"/>
    <w:rsid w:val="00E01804"/>
    <w:rsid w:val="00E019F0"/>
    <w:rsid w:val="00E21DC3"/>
    <w:rsid w:val="00E2741C"/>
    <w:rsid w:val="00E32F2A"/>
    <w:rsid w:val="00E36EDF"/>
    <w:rsid w:val="00E414AC"/>
    <w:rsid w:val="00E51791"/>
    <w:rsid w:val="00E519A6"/>
    <w:rsid w:val="00E547B6"/>
    <w:rsid w:val="00E55525"/>
    <w:rsid w:val="00E5563F"/>
    <w:rsid w:val="00E577D8"/>
    <w:rsid w:val="00E6001D"/>
    <w:rsid w:val="00E61ABF"/>
    <w:rsid w:val="00E62B46"/>
    <w:rsid w:val="00E63B30"/>
    <w:rsid w:val="00E6495D"/>
    <w:rsid w:val="00E64FF0"/>
    <w:rsid w:val="00E74CE0"/>
    <w:rsid w:val="00E75671"/>
    <w:rsid w:val="00E75E11"/>
    <w:rsid w:val="00E7622A"/>
    <w:rsid w:val="00E800EF"/>
    <w:rsid w:val="00E83C8E"/>
    <w:rsid w:val="00E950E8"/>
    <w:rsid w:val="00EA3A29"/>
    <w:rsid w:val="00EA66B0"/>
    <w:rsid w:val="00EB20BB"/>
    <w:rsid w:val="00EC0253"/>
    <w:rsid w:val="00EC68A5"/>
    <w:rsid w:val="00ED0F12"/>
    <w:rsid w:val="00ED1A3D"/>
    <w:rsid w:val="00ED7828"/>
    <w:rsid w:val="00EE0471"/>
    <w:rsid w:val="00EE1FC0"/>
    <w:rsid w:val="00EE360E"/>
    <w:rsid w:val="00EE4B31"/>
    <w:rsid w:val="00EE7D89"/>
    <w:rsid w:val="00EF0B95"/>
    <w:rsid w:val="00EF72A4"/>
    <w:rsid w:val="00F053BF"/>
    <w:rsid w:val="00F153BE"/>
    <w:rsid w:val="00F16108"/>
    <w:rsid w:val="00F17370"/>
    <w:rsid w:val="00F22A0F"/>
    <w:rsid w:val="00F258F5"/>
    <w:rsid w:val="00F25F12"/>
    <w:rsid w:val="00F31537"/>
    <w:rsid w:val="00F33EC2"/>
    <w:rsid w:val="00F35B0D"/>
    <w:rsid w:val="00F42242"/>
    <w:rsid w:val="00F43CE8"/>
    <w:rsid w:val="00F46FF4"/>
    <w:rsid w:val="00F47138"/>
    <w:rsid w:val="00F520E5"/>
    <w:rsid w:val="00F53F3E"/>
    <w:rsid w:val="00F55450"/>
    <w:rsid w:val="00F566A6"/>
    <w:rsid w:val="00F70502"/>
    <w:rsid w:val="00F7370D"/>
    <w:rsid w:val="00F74858"/>
    <w:rsid w:val="00F76C44"/>
    <w:rsid w:val="00F93C2C"/>
    <w:rsid w:val="00F97578"/>
    <w:rsid w:val="00FA17BA"/>
    <w:rsid w:val="00FA17C6"/>
    <w:rsid w:val="00FB23E1"/>
    <w:rsid w:val="00FB262C"/>
    <w:rsid w:val="00FB265F"/>
    <w:rsid w:val="00FB29CE"/>
    <w:rsid w:val="00FB5DEF"/>
    <w:rsid w:val="00FC512A"/>
    <w:rsid w:val="00FD2DF5"/>
    <w:rsid w:val="00FD34DE"/>
    <w:rsid w:val="00FD3B0F"/>
    <w:rsid w:val="00FD568B"/>
    <w:rsid w:val="00FD6937"/>
    <w:rsid w:val="00FD73AD"/>
    <w:rsid w:val="00FE00AE"/>
    <w:rsid w:val="00FF2CB9"/>
    <w:rsid w:val="00FF4029"/>
    <w:rsid w:val="00FF6868"/>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90DA9"/>
  <w15:docId w15:val="{097B6264-BA05-4DE4-B490-7BA748EF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231"/>
    <w:pPr>
      <w:spacing w:after="200" w:line="276" w:lineRule="auto"/>
      <w:ind w:left="720"/>
      <w:contextualSpacing/>
    </w:pPr>
  </w:style>
  <w:style w:type="table" w:styleId="TableGrid">
    <w:name w:val="Table Grid"/>
    <w:basedOn w:val="TableNormal"/>
    <w:uiPriority w:val="59"/>
    <w:rsid w:val="0000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23"/>
    <w:rPr>
      <w:rFonts w:ascii="Tahoma" w:hAnsi="Tahoma" w:cs="Tahoma"/>
      <w:sz w:val="16"/>
      <w:szCs w:val="16"/>
    </w:rPr>
  </w:style>
  <w:style w:type="character" w:styleId="CommentReference">
    <w:name w:val="annotation reference"/>
    <w:basedOn w:val="DefaultParagraphFont"/>
    <w:uiPriority w:val="99"/>
    <w:semiHidden/>
    <w:unhideWhenUsed/>
    <w:rsid w:val="00EE0471"/>
    <w:rPr>
      <w:sz w:val="16"/>
      <w:szCs w:val="16"/>
    </w:rPr>
  </w:style>
  <w:style w:type="paragraph" w:styleId="CommentText">
    <w:name w:val="annotation text"/>
    <w:basedOn w:val="Normal"/>
    <w:link w:val="CommentTextChar"/>
    <w:uiPriority w:val="99"/>
    <w:semiHidden/>
    <w:unhideWhenUsed/>
    <w:rsid w:val="00EE0471"/>
    <w:pPr>
      <w:spacing w:line="240" w:lineRule="auto"/>
    </w:pPr>
    <w:rPr>
      <w:sz w:val="20"/>
      <w:szCs w:val="20"/>
    </w:rPr>
  </w:style>
  <w:style w:type="character" w:customStyle="1" w:styleId="CommentTextChar">
    <w:name w:val="Comment Text Char"/>
    <w:basedOn w:val="DefaultParagraphFont"/>
    <w:link w:val="CommentText"/>
    <w:uiPriority w:val="99"/>
    <w:semiHidden/>
    <w:rsid w:val="00EE0471"/>
    <w:rPr>
      <w:sz w:val="20"/>
      <w:szCs w:val="20"/>
    </w:rPr>
  </w:style>
  <w:style w:type="paragraph" w:styleId="CommentSubject">
    <w:name w:val="annotation subject"/>
    <w:basedOn w:val="CommentText"/>
    <w:next w:val="CommentText"/>
    <w:link w:val="CommentSubjectChar"/>
    <w:uiPriority w:val="99"/>
    <w:semiHidden/>
    <w:unhideWhenUsed/>
    <w:rsid w:val="00EE0471"/>
    <w:rPr>
      <w:b/>
      <w:bCs/>
    </w:rPr>
  </w:style>
  <w:style w:type="character" w:customStyle="1" w:styleId="CommentSubjectChar">
    <w:name w:val="Comment Subject Char"/>
    <w:basedOn w:val="CommentTextChar"/>
    <w:link w:val="CommentSubject"/>
    <w:uiPriority w:val="99"/>
    <w:semiHidden/>
    <w:rsid w:val="00EE0471"/>
    <w:rPr>
      <w:b/>
      <w:bCs/>
      <w:sz w:val="20"/>
      <w:szCs w:val="20"/>
    </w:rPr>
  </w:style>
  <w:style w:type="paragraph" w:styleId="Header">
    <w:name w:val="header"/>
    <w:basedOn w:val="Normal"/>
    <w:link w:val="HeaderChar"/>
    <w:uiPriority w:val="99"/>
    <w:unhideWhenUsed/>
    <w:rsid w:val="00DF5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82"/>
  </w:style>
  <w:style w:type="paragraph" w:styleId="Footer">
    <w:name w:val="footer"/>
    <w:basedOn w:val="Normal"/>
    <w:link w:val="FooterChar"/>
    <w:uiPriority w:val="99"/>
    <w:unhideWhenUsed/>
    <w:rsid w:val="00DF5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82"/>
  </w:style>
  <w:style w:type="table" w:styleId="GridTable3-Accent1">
    <w:name w:val="Grid Table 3 Accent 1"/>
    <w:basedOn w:val="TableNormal"/>
    <w:uiPriority w:val="48"/>
    <w:rsid w:val="001E3F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28597">
      <w:bodyDiv w:val="1"/>
      <w:marLeft w:val="0"/>
      <w:marRight w:val="0"/>
      <w:marTop w:val="0"/>
      <w:marBottom w:val="0"/>
      <w:divBdr>
        <w:top w:val="none" w:sz="0" w:space="0" w:color="auto"/>
        <w:left w:val="none" w:sz="0" w:space="0" w:color="auto"/>
        <w:bottom w:val="none" w:sz="0" w:space="0" w:color="auto"/>
        <w:right w:val="none" w:sz="0" w:space="0" w:color="auto"/>
      </w:divBdr>
    </w:div>
    <w:div w:id="290867606">
      <w:bodyDiv w:val="1"/>
      <w:marLeft w:val="0"/>
      <w:marRight w:val="0"/>
      <w:marTop w:val="0"/>
      <w:marBottom w:val="0"/>
      <w:divBdr>
        <w:top w:val="none" w:sz="0" w:space="0" w:color="auto"/>
        <w:left w:val="none" w:sz="0" w:space="0" w:color="auto"/>
        <w:bottom w:val="none" w:sz="0" w:space="0" w:color="auto"/>
        <w:right w:val="none" w:sz="0" w:space="0" w:color="auto"/>
      </w:divBdr>
    </w:div>
    <w:div w:id="395275216">
      <w:bodyDiv w:val="1"/>
      <w:marLeft w:val="0"/>
      <w:marRight w:val="0"/>
      <w:marTop w:val="0"/>
      <w:marBottom w:val="0"/>
      <w:divBdr>
        <w:top w:val="none" w:sz="0" w:space="0" w:color="auto"/>
        <w:left w:val="none" w:sz="0" w:space="0" w:color="auto"/>
        <w:bottom w:val="none" w:sz="0" w:space="0" w:color="auto"/>
        <w:right w:val="none" w:sz="0" w:space="0" w:color="auto"/>
      </w:divBdr>
    </w:div>
    <w:div w:id="616372611">
      <w:bodyDiv w:val="1"/>
      <w:marLeft w:val="0"/>
      <w:marRight w:val="0"/>
      <w:marTop w:val="0"/>
      <w:marBottom w:val="0"/>
      <w:divBdr>
        <w:top w:val="none" w:sz="0" w:space="0" w:color="auto"/>
        <w:left w:val="none" w:sz="0" w:space="0" w:color="auto"/>
        <w:bottom w:val="none" w:sz="0" w:space="0" w:color="auto"/>
        <w:right w:val="none" w:sz="0" w:space="0" w:color="auto"/>
      </w:divBdr>
    </w:div>
    <w:div w:id="759258452">
      <w:bodyDiv w:val="1"/>
      <w:marLeft w:val="0"/>
      <w:marRight w:val="0"/>
      <w:marTop w:val="0"/>
      <w:marBottom w:val="0"/>
      <w:divBdr>
        <w:top w:val="none" w:sz="0" w:space="0" w:color="auto"/>
        <w:left w:val="none" w:sz="0" w:space="0" w:color="auto"/>
        <w:bottom w:val="none" w:sz="0" w:space="0" w:color="auto"/>
        <w:right w:val="none" w:sz="0" w:space="0" w:color="auto"/>
      </w:divBdr>
    </w:div>
    <w:div w:id="918948698">
      <w:bodyDiv w:val="1"/>
      <w:marLeft w:val="0"/>
      <w:marRight w:val="0"/>
      <w:marTop w:val="0"/>
      <w:marBottom w:val="0"/>
      <w:divBdr>
        <w:top w:val="none" w:sz="0" w:space="0" w:color="auto"/>
        <w:left w:val="none" w:sz="0" w:space="0" w:color="auto"/>
        <w:bottom w:val="none" w:sz="0" w:space="0" w:color="auto"/>
        <w:right w:val="none" w:sz="0" w:space="0" w:color="auto"/>
      </w:divBdr>
    </w:div>
    <w:div w:id="1088769610">
      <w:bodyDiv w:val="1"/>
      <w:marLeft w:val="0"/>
      <w:marRight w:val="0"/>
      <w:marTop w:val="0"/>
      <w:marBottom w:val="0"/>
      <w:divBdr>
        <w:top w:val="none" w:sz="0" w:space="0" w:color="auto"/>
        <w:left w:val="none" w:sz="0" w:space="0" w:color="auto"/>
        <w:bottom w:val="none" w:sz="0" w:space="0" w:color="auto"/>
        <w:right w:val="none" w:sz="0" w:space="0" w:color="auto"/>
      </w:divBdr>
    </w:div>
    <w:div w:id="1447041756">
      <w:bodyDiv w:val="1"/>
      <w:marLeft w:val="0"/>
      <w:marRight w:val="0"/>
      <w:marTop w:val="0"/>
      <w:marBottom w:val="0"/>
      <w:divBdr>
        <w:top w:val="none" w:sz="0" w:space="0" w:color="auto"/>
        <w:left w:val="none" w:sz="0" w:space="0" w:color="auto"/>
        <w:bottom w:val="none" w:sz="0" w:space="0" w:color="auto"/>
        <w:right w:val="none" w:sz="0" w:space="0" w:color="auto"/>
      </w:divBdr>
    </w:div>
    <w:div w:id="1540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chart" Target="charts/chart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image" Target="media/image8.png"/><Relationship Id="rId30"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Respondents by Industry</a:t>
            </a:r>
          </a:p>
        </c:rich>
      </c:tx>
      <c:layout>
        <c:manualLayout>
          <c:xMode val="edge"/>
          <c:yMode val="edge"/>
          <c:x val="0.33387460129127694"/>
          <c:y val="1.5873015873015872E-2"/>
        </c:manualLayout>
      </c:layout>
      <c:overlay val="0"/>
      <c:spPr>
        <a:noFill/>
        <a:ln>
          <a:noFill/>
        </a:ln>
        <a:effectLst/>
      </c:spPr>
    </c:title>
    <c:autoTitleDeleted val="0"/>
    <c:plotArea>
      <c:layout>
        <c:manualLayout>
          <c:layoutTarget val="inner"/>
          <c:xMode val="edge"/>
          <c:yMode val="edge"/>
          <c:x val="0.20318751251983913"/>
          <c:y val="0.30241813523309585"/>
          <c:w val="0.68755874693745478"/>
          <c:h val="0.69710817397825275"/>
        </c:manualLayout>
      </c:layout>
      <c:pieChart>
        <c:varyColors val="1"/>
        <c:ser>
          <c:idx val="0"/>
          <c:order val="0"/>
          <c:tx>
            <c:strRef>
              <c:f>Sheet1!$B$1</c:f>
              <c:strCache>
                <c:ptCount val="1"/>
                <c:pt idx="0">
                  <c:v>Industry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67-4C45-BC71-FE89177611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67-4C45-BC71-FE89177611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1-F86A-4662-A677-C67DE3DD12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67-4C45-BC71-FE89177611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67-4C45-BC71-FE89177611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67-4C45-BC71-FE891776118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667-4C45-BC71-FE891776118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3-F86A-4662-A677-C67DE3DD123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2-F86A-4662-A677-C67DE3DD1233}"/>
              </c:ext>
            </c:extLst>
          </c:dPt>
          <c:dLbls>
            <c:dLbl>
              <c:idx val="2"/>
              <c:layout>
                <c:manualLayout>
                  <c:x val="0"/>
                  <c:y val="3.5584614423197103E-2"/>
                </c:manualLayout>
              </c:layout>
              <c:showLegendKey val="0"/>
              <c:showVal val="0"/>
              <c:showCatName val="1"/>
              <c:showSerName val="0"/>
              <c:showPercent val="1"/>
              <c:showBubbleSize val="0"/>
              <c:extLst>
                <c:ext xmlns:c15="http://schemas.microsoft.com/office/drawing/2012/chart" uri="{CE6537A1-D6FC-4f65-9D91-7224C49458BB}">
                  <c15:layout>
                    <c:manualLayout>
                      <c:w val="0.25929549902152643"/>
                      <c:h val="0.14285714285714285"/>
                    </c:manualLayout>
                  </c15:layout>
                </c:ext>
                <c:ext xmlns:c16="http://schemas.microsoft.com/office/drawing/2014/chart" uri="{C3380CC4-5D6E-409C-BE32-E72D297353CC}">
                  <c16:uniqueId val="{00000001-F86A-4662-A677-C67DE3DD1233}"/>
                </c:ext>
              </c:extLst>
            </c:dLbl>
            <c:dLbl>
              <c:idx val="5"/>
              <c:layout>
                <c:manualLayout>
                  <c:x val="-1.8179576867960274E-3"/>
                  <c:y val="-1.2893700787401574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990215264187863"/>
                      <c:h val="0.20208348956380448"/>
                    </c:manualLayout>
                  </c15:layout>
                </c:ext>
                <c:ext xmlns:c16="http://schemas.microsoft.com/office/drawing/2014/chart" uri="{C3380CC4-5D6E-409C-BE32-E72D297353CC}">
                  <c16:uniqueId val="{0000000B-1667-4C45-BC71-FE8917761188}"/>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D-1667-4C45-BC71-FE8917761188}"/>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3-F86A-4662-A677-C67DE3DD1233}"/>
                </c:ext>
              </c:extLst>
            </c:dLbl>
            <c:dLbl>
              <c:idx val="8"/>
              <c:layout>
                <c:manualLayout>
                  <c:x val="-0.12915851272015655"/>
                  <c:y val="4.9417885264341939E-2"/>
                </c:manualLayout>
              </c:layout>
              <c:showLegendKey val="0"/>
              <c:showVal val="0"/>
              <c:showCatName val="1"/>
              <c:showSerName val="0"/>
              <c:showPercent val="1"/>
              <c:showBubbleSize val="0"/>
              <c:extLst>
                <c:ext xmlns:c15="http://schemas.microsoft.com/office/drawing/2012/chart" uri="{CE6537A1-D6FC-4f65-9D91-7224C49458BB}">
                  <c15:layout>
                    <c:manualLayout>
                      <c:w val="0.27495107632093935"/>
                      <c:h val="0.1875"/>
                    </c:manualLayout>
                  </c15:layout>
                </c:ext>
                <c:ext xmlns:c16="http://schemas.microsoft.com/office/drawing/2014/chart" uri="{C3380CC4-5D6E-409C-BE32-E72D297353CC}">
                  <c16:uniqueId val="{00000002-F86A-4662-A677-C67DE3DD12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Warehouse &amp; Distribution</c:v>
                </c:pt>
                <c:pt idx="1">
                  <c:v>Healthcare</c:v>
                </c:pt>
                <c:pt idx="2">
                  <c:v>Manufacturing</c:v>
                </c:pt>
                <c:pt idx="3">
                  <c:v>Personal Service</c:v>
                </c:pt>
                <c:pt idx="4">
                  <c:v>Professional Service</c:v>
                </c:pt>
                <c:pt idx="5">
                  <c:v>Hospitality &amp; Entertainment</c:v>
                </c:pt>
                <c:pt idx="6">
                  <c:v>Restaurant</c:v>
                </c:pt>
                <c:pt idx="7">
                  <c:v>Retail</c:v>
                </c:pt>
                <c:pt idx="8">
                  <c:v>Construction &amp; Real Estate</c:v>
                </c:pt>
              </c:strCache>
            </c:strRef>
          </c:cat>
          <c:val>
            <c:numRef>
              <c:f>Sheet1!$B$2:$B$10</c:f>
              <c:numCache>
                <c:formatCode>General</c:formatCode>
                <c:ptCount val="9"/>
                <c:pt idx="0">
                  <c:v>2</c:v>
                </c:pt>
                <c:pt idx="1">
                  <c:v>7</c:v>
                </c:pt>
                <c:pt idx="2">
                  <c:v>7</c:v>
                </c:pt>
                <c:pt idx="3">
                  <c:v>15</c:v>
                </c:pt>
                <c:pt idx="4">
                  <c:v>19</c:v>
                </c:pt>
                <c:pt idx="5">
                  <c:v>4</c:v>
                </c:pt>
                <c:pt idx="6">
                  <c:v>7</c:v>
                </c:pt>
                <c:pt idx="7">
                  <c:v>21</c:v>
                </c:pt>
                <c:pt idx="8">
                  <c:v>2</c:v>
                </c:pt>
              </c:numCache>
            </c:numRef>
          </c:val>
          <c:extLst>
            <c:ext xmlns:c16="http://schemas.microsoft.com/office/drawing/2014/chart" uri="{C3380CC4-5D6E-409C-BE32-E72D297353CC}">
              <c16:uniqueId val="{00000000-F86A-4662-A677-C67DE3DD123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Five Year Plans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5-Year Plans</c:v>
                </c:pt>
              </c:strCache>
            </c:strRef>
          </c:tx>
          <c:spPr>
            <a:solidFill>
              <a:schemeClr val="accent1"/>
            </a:solidFill>
            <a:ln>
              <a:noFill/>
            </a:ln>
            <a:effectLst/>
          </c:spPr>
          <c:invertIfNegative val="0"/>
          <c:cat>
            <c:strRef>
              <c:f>Sheet1!$B$1:$H$1</c:f>
              <c:strCache>
                <c:ptCount val="7"/>
                <c:pt idx="0">
                  <c:v>Growing Here</c:v>
                </c:pt>
                <c:pt idx="1">
                  <c:v>Growing Elsewhere</c:v>
                </c:pt>
                <c:pt idx="2">
                  <c:v>Relocating</c:v>
                </c:pt>
                <c:pt idx="3">
                  <c:v>Sold/Retired</c:v>
                </c:pt>
                <c:pt idx="4">
                  <c:v>Closed</c:v>
                </c:pt>
                <c:pt idx="5">
                  <c:v>Status Quo</c:v>
                </c:pt>
                <c:pt idx="6">
                  <c:v>Unsure</c:v>
                </c:pt>
              </c:strCache>
            </c:strRef>
          </c:cat>
          <c:val>
            <c:numRef>
              <c:f>Sheet1!$B$2:$H$2</c:f>
              <c:numCache>
                <c:formatCode>General</c:formatCode>
                <c:ptCount val="7"/>
                <c:pt idx="0">
                  <c:v>67</c:v>
                </c:pt>
                <c:pt idx="1">
                  <c:v>16</c:v>
                </c:pt>
                <c:pt idx="2">
                  <c:v>1</c:v>
                </c:pt>
                <c:pt idx="3">
                  <c:v>5</c:v>
                </c:pt>
                <c:pt idx="4">
                  <c:v>2</c:v>
                </c:pt>
                <c:pt idx="5">
                  <c:v>4</c:v>
                </c:pt>
                <c:pt idx="6">
                  <c:v>2</c:v>
                </c:pt>
              </c:numCache>
            </c:numRef>
          </c:val>
          <c:extLst>
            <c:ext xmlns:c16="http://schemas.microsoft.com/office/drawing/2014/chart" uri="{C3380CC4-5D6E-409C-BE32-E72D297353CC}">
              <c16:uniqueId val="{00000000-638F-463D-9C50-38A7EA54399B}"/>
            </c:ext>
          </c:extLst>
        </c:ser>
        <c:dLbls>
          <c:showLegendKey val="0"/>
          <c:showVal val="0"/>
          <c:showCatName val="0"/>
          <c:showSerName val="0"/>
          <c:showPercent val="0"/>
          <c:showBubbleSize val="0"/>
        </c:dLbls>
        <c:gapWidth val="219"/>
        <c:overlap val="-27"/>
        <c:axId val="531559336"/>
        <c:axId val="531564912"/>
      </c:barChart>
      <c:catAx>
        <c:axId val="53155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64912"/>
        <c:crosses val="autoZero"/>
        <c:auto val="1"/>
        <c:lblAlgn val="ctr"/>
        <c:lblOffset val="100"/>
        <c:noMultiLvlLbl val="0"/>
      </c:catAx>
      <c:valAx>
        <c:axId val="53156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559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166614173228353E-2"/>
          <c:y val="0.12614546642681976"/>
          <c:w val="0.83233343832021001"/>
          <c:h val="0.71163939664860631"/>
        </c:manualLayout>
      </c:layout>
      <c:pieChart>
        <c:varyColors val="1"/>
        <c:ser>
          <c:idx val="0"/>
          <c:order val="0"/>
          <c:tx>
            <c:strRef>
              <c:f>Sheet1!$B$1</c:f>
              <c:strCache>
                <c:ptCount val="1"/>
                <c:pt idx="0">
                  <c:v>New Customer Strategies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8A-4FDE-AA6F-B2D18309B7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8A-4FDE-AA6F-B2D18309B7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8A-4FDE-AA6F-B2D18309B7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C3-445D-8513-E6F7BAAF76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7-EB36-4719-9884-25EFF5B4993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4C3-445D-8513-E6F7BAAF76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EB36-4719-9884-25EFF5B4993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4C3-445D-8513-E6F7BAAF76ED}"/>
              </c:ext>
            </c:extLst>
          </c:dPt>
          <c:dLbls>
            <c:dLbl>
              <c:idx val="0"/>
              <c:layout>
                <c:manualLayout>
                  <c:x val="-1.6E-2"/>
                  <c:y val="3.042070994607568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9199999999999999"/>
                      <c:h val="0.1054516514126542"/>
                    </c:manualLayout>
                  </c15:layout>
                </c:ext>
                <c:ext xmlns:c16="http://schemas.microsoft.com/office/drawing/2014/chart" uri="{C3380CC4-5D6E-409C-BE32-E72D297353CC}">
                  <c16:uniqueId val="{00000001-618A-4FDE-AA6F-B2D18309B766}"/>
                </c:ext>
              </c:extLst>
            </c:dLbl>
            <c:dLbl>
              <c:idx val="2"/>
              <c:layout>
                <c:manualLayout>
                  <c:x val="-2.362913907284768E-2"/>
                  <c:y val="8.3325134497463579E-2"/>
                </c:manualLayout>
              </c:layout>
              <c:showLegendKey val="0"/>
              <c:showVal val="0"/>
              <c:showCatName val="1"/>
              <c:showSerName val="0"/>
              <c:showPercent val="1"/>
              <c:showBubbleSize val="0"/>
              <c:extLst>
                <c:ext xmlns:c15="http://schemas.microsoft.com/office/drawing/2012/chart" uri="{CE6537A1-D6FC-4f65-9D91-7224C49458BB}">
                  <c15:layout>
                    <c:manualLayout>
                      <c:w val="0.28325798933818958"/>
                      <c:h val="0.14325507361719061"/>
                    </c:manualLayout>
                  </c15:layout>
                </c:ext>
                <c:ext xmlns:c16="http://schemas.microsoft.com/office/drawing/2014/chart" uri="{C3380CC4-5D6E-409C-BE32-E72D297353CC}">
                  <c16:uniqueId val="{00000005-618A-4FDE-AA6F-B2D18309B766}"/>
                </c:ext>
              </c:extLst>
            </c:dLbl>
            <c:dLbl>
              <c:idx val="4"/>
              <c:showLegendKey val="0"/>
              <c:showVal val="0"/>
              <c:showCatName val="1"/>
              <c:showSerName val="0"/>
              <c:showPercent val="1"/>
              <c:showBubbleSize val="0"/>
              <c:extLst>
                <c:ext xmlns:c15="http://schemas.microsoft.com/office/drawing/2012/chart" uri="{CE6537A1-D6FC-4f65-9D91-7224C49458BB}">
                  <c15:layout>
                    <c:manualLayout>
                      <c:w val="0.2814569536423841"/>
                      <c:h val="0.14325507361719061"/>
                    </c:manualLayout>
                  </c15:layout>
                </c:ext>
                <c:ext xmlns:c16="http://schemas.microsoft.com/office/drawing/2014/chart" uri="{C3380CC4-5D6E-409C-BE32-E72D297353CC}">
                  <c16:uniqueId val="{00000007-EB36-4719-9884-25EFF5B4993B}"/>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6-EB36-4719-9884-25EFF5B499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Active in Community</c:v>
                </c:pt>
                <c:pt idx="1">
                  <c:v>Host events</c:v>
                </c:pt>
                <c:pt idx="2">
                  <c:v>Newsletter</c:v>
                </c:pt>
                <c:pt idx="3">
                  <c:v>Social Media</c:v>
                </c:pt>
                <c:pt idx="4">
                  <c:v>Networking</c:v>
                </c:pt>
                <c:pt idx="5">
                  <c:v>Paid advertising</c:v>
                </c:pt>
                <c:pt idx="6">
                  <c:v>Word of Mouth</c:v>
                </c:pt>
                <c:pt idx="7">
                  <c:v>Sponsor events</c:v>
                </c:pt>
              </c:strCache>
            </c:strRef>
          </c:cat>
          <c:val>
            <c:numRef>
              <c:f>Sheet1!$B$2:$B$9</c:f>
              <c:numCache>
                <c:formatCode>General</c:formatCode>
                <c:ptCount val="8"/>
                <c:pt idx="0">
                  <c:v>3</c:v>
                </c:pt>
                <c:pt idx="1">
                  <c:v>5</c:v>
                </c:pt>
                <c:pt idx="2">
                  <c:v>4</c:v>
                </c:pt>
                <c:pt idx="3">
                  <c:v>10</c:v>
                </c:pt>
                <c:pt idx="4">
                  <c:v>8</c:v>
                </c:pt>
                <c:pt idx="5">
                  <c:v>3</c:v>
                </c:pt>
                <c:pt idx="6">
                  <c:v>35</c:v>
                </c:pt>
                <c:pt idx="7">
                  <c:v>7</c:v>
                </c:pt>
              </c:numCache>
            </c:numRef>
          </c:val>
          <c:extLst>
            <c:ext xmlns:c16="http://schemas.microsoft.com/office/drawing/2014/chart" uri="{C3380CC4-5D6E-409C-BE32-E72D297353CC}">
              <c16:uniqueId val="{00000000-AC9F-4EB6-A0B0-99C684A6C7C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DCDocument" ma:contentTypeID="0x010100FE79E5AE2EF0064BAC08D6D73C0C06E900BCA1382F431EEB48A0EFBDB34FB4AE50" ma:contentTypeVersion="8" ma:contentTypeDescription="This is the base content type for all documents in the org" ma:contentTypeScope="" ma:versionID="e1d64cd9dac9bdbef856c14bee9ceadd">
  <xsd:schema xmlns:xsd="http://www.w3.org/2001/XMLSchema" xmlns:xs="http://www.w3.org/2001/XMLSchema" xmlns:p="http://schemas.microsoft.com/office/2006/metadata/properties" xmlns:ns2="e5294fd8-5040-41aa-ae08-659efe2cfdb7" xmlns:ns3="6df8d6ac-61d6-4907-addc-c3e103b4a635" targetNamespace="http://schemas.microsoft.com/office/2006/metadata/properties" ma:root="true" ma:fieldsID="25cd4705184222b0e796ad6cb81b6614" ns2:_="" ns3:_="">
    <xsd:import namespace="e5294fd8-5040-41aa-ae08-659efe2cfdb7"/>
    <xsd:import namespace="6df8d6ac-61d6-4907-addc-c3e103b4a635"/>
    <xsd:element name="properties">
      <xsd:complexType>
        <xsd:sequence>
          <xsd:element name="documentManagement">
            <xsd:complexType>
              <xsd:all>
                <xsd:element ref="ns2:n0380766b5ae406a99339904276b3f7a" minOccurs="0"/>
                <xsd:element ref="ns2:TaxCatchAll" minOccurs="0"/>
                <xsd:element ref="ns2:TaxCatchAllLabe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4fd8-5040-41aa-ae08-659efe2cfdb7" elementFormDefault="qualified">
    <xsd:import namespace="http://schemas.microsoft.com/office/2006/documentManagement/types"/>
    <xsd:import namespace="http://schemas.microsoft.com/office/infopath/2007/PartnerControls"/>
    <xsd:element name="n0380766b5ae406a99339904276b3f7a" ma:index="8" nillable="true" ma:taxonomy="true" ma:internalName="n0380766b5ae406a99339904276b3f7a" ma:taxonomyFieldName="DocumentType" ma:displayName="DocumentType" ma:readOnly="false" ma:default="1;#Procedure|21c5c7c2-daa4-4836-b08e-a89ba88b62be" ma:fieldId="{70380766-b5ae-406a-9933-9904276b3f7a}" ma:sspId="e1402996-41b1-49f0-b66d-8c2b915b121c" ma:termSetId="49e965f2-6a4d-4b70-8e46-b7cff7aebc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918bbe-44aa-4166-8de6-356d0a2ffc1c}" ma:internalName="TaxCatchAll" ma:showField="CatchAllData" ma:web="6df8d6ac-61d6-4907-addc-c3e103b4a6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918bbe-44aa-4166-8de6-356d0a2ffc1c}" ma:internalName="TaxCatchAllLabel" ma:readOnly="true" ma:showField="CatchAllDataLabel" ma:web="6df8d6ac-61d6-4907-addc-c3e103b4a6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8d6ac-61d6-4907-addc-c3e103b4a635"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e1402996-41b1-49f0-b66d-8c2b915b121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402996-41b1-49f0-b66d-8c2b915b121c" ContentTypeId="0x010100FE79E5AE2EF0064BAC08D6D73C0C06E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294fd8-5040-41aa-ae08-659efe2cfdb7" xsi:nil="true"/>
    <n0380766b5ae406a99339904276b3f7a xmlns="e5294fd8-5040-41aa-ae08-659efe2cfdb7">
      <Terms xmlns="http://schemas.microsoft.com/office/infopath/2007/PartnerControls"/>
    </n0380766b5ae406a99339904276b3f7a>
    <TaxKeywordTaxHTField xmlns="6df8d6ac-61d6-4907-addc-c3e103b4a635">
      <Terms xmlns="http://schemas.microsoft.com/office/infopath/2007/PartnerControls"/>
    </TaxKeywordTaxHTField>
  </documentManagement>
</p:properties>
</file>

<file path=customXml/itemProps1.xml><?xml version="1.0" encoding="utf-8"?>
<ds:datastoreItem xmlns:ds="http://schemas.openxmlformats.org/officeDocument/2006/customXml" ds:itemID="{66D3C9C4-E001-4083-BFDF-E13A059B9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94fd8-5040-41aa-ae08-659efe2cfdb7"/>
    <ds:schemaRef ds:uri="6df8d6ac-61d6-4907-addc-c3e103b4a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8D2DA-7263-41E1-83CB-6A473B1811F4}">
  <ds:schemaRefs>
    <ds:schemaRef ds:uri="Microsoft.SharePoint.Taxonomy.ContentTypeSync"/>
  </ds:schemaRefs>
</ds:datastoreItem>
</file>

<file path=customXml/itemProps3.xml><?xml version="1.0" encoding="utf-8"?>
<ds:datastoreItem xmlns:ds="http://schemas.openxmlformats.org/officeDocument/2006/customXml" ds:itemID="{EE4A00F4-8A93-4612-A43F-82C7A6826012}">
  <ds:schemaRefs>
    <ds:schemaRef ds:uri="http://schemas.microsoft.com/sharepoint/v3/contenttype/forms"/>
  </ds:schemaRefs>
</ds:datastoreItem>
</file>

<file path=customXml/itemProps4.xml><?xml version="1.0" encoding="utf-8"?>
<ds:datastoreItem xmlns:ds="http://schemas.openxmlformats.org/officeDocument/2006/customXml" ds:itemID="{8FC3B1FD-F605-439A-A3C6-60E060D31CDA}">
  <ds:schemaRefs>
    <ds:schemaRef ds:uri="http://schemas.microsoft.com/office/2006/metadata/properties"/>
    <ds:schemaRef ds:uri="http://schemas.microsoft.com/office/infopath/2007/PartnerControls"/>
    <ds:schemaRef ds:uri="e5294fd8-5040-41aa-ae08-659efe2cfdb7"/>
    <ds:schemaRef ds:uri="6df8d6ac-61d6-4907-addc-c3e103b4a635"/>
  </ds:schemaRefs>
</ds:datastoreItem>
</file>

<file path=docMetadata/LabelInfo.xml><?xml version="1.0" encoding="utf-8"?>
<clbl:labelList xmlns:clbl="http://schemas.microsoft.com/office/2020/mipLabelMetadata">
  <clbl:label id="{a4d0c603-9c7f-4293-b89c-a08c1a8eb571}" enabled="0" method="" siteId="{a4d0c603-9c7f-4293-b89c-a08c1a8eb571}" removed="1"/>
</clbl:labelList>
</file>

<file path=docProps/app.xml><?xml version="1.0" encoding="utf-8"?>
<Properties xmlns="http://schemas.openxmlformats.org/officeDocument/2006/extended-properties" xmlns:vt="http://schemas.openxmlformats.org/officeDocument/2006/docPropsVTypes">
  <Template>Normal.dotm</Template>
  <TotalTime>256</TotalTime>
  <Pages>10</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Integrys</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Errin Welty</dc:creator>
  <cp:lastModifiedBy>Errin Welty</cp:lastModifiedBy>
  <cp:revision>119</cp:revision>
  <dcterms:created xsi:type="dcterms:W3CDTF">2023-11-13T19:40:00Z</dcterms:created>
  <dcterms:modified xsi:type="dcterms:W3CDTF">2023-11-16T21:38:00Z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0x010100FE79E5AE2EF0064BAC08D6D73C0C06E900BCA1382F431EEB48A0EFBDB34FB4AE50</vt:lpwstr>
  </property>
  <property fmtid="{D5CDD505-2E9C-101B-9397-08002B2CF9AE}" pid="3" name="Order">
    <vt:r8>100</vt:r8>
  </property>
  <property fmtid="{D5CDD505-2E9C-101B-9397-08002B2CF9AE}" pid="4" name="TaxKeyword">
    <vt:lpwstr/>
  </property>
  <property fmtid="{D5CDD505-2E9C-101B-9397-08002B2CF9AE}" pid="5" name="DocumentType">
    <vt:lpwstr/>
  </property>
  <property fmtid="{D5CDD505-2E9C-101B-9397-08002B2CF9AE}" pid="6" name="MediaServiceImageTags">
    <vt:lpwstr/>
  </property>
  <property fmtid="{D5CDD505-2E9C-101B-9397-08002B2CF9AE}" pid="7" name="lcf76f155ced4ddcb4097134ff3c332f">
    <vt:lpwstr/>
  </property>
</Properties>
</file>