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5BED" w14:textId="09693D40" w:rsidR="000466D4" w:rsidRPr="00567D02" w:rsidRDefault="004B7310" w:rsidP="00BB2623">
      <w:pPr>
        <w:jc w:val="center"/>
        <w:rPr>
          <w:b/>
          <w:noProof/>
          <w:color w:val="4472C4"/>
          <w:sz w:val="44"/>
          <w:szCs w:val="44"/>
        </w:rPr>
      </w:pPr>
      <w:bookmarkStart w:id="0" w:name="_Hlk86836623"/>
      <w:bookmarkEnd w:id="0"/>
      <w:r w:rsidRPr="00567D02">
        <w:rPr>
          <w:b/>
          <w:noProof/>
          <w:color w:val="4472C4"/>
          <w:sz w:val="44"/>
          <w:szCs w:val="44"/>
        </w:rPr>
        <w:t xml:space="preserve">De Pere Business </w:t>
      </w:r>
      <w:r w:rsidR="007E2C43">
        <w:rPr>
          <w:b/>
          <w:noProof/>
          <w:color w:val="4472C4"/>
          <w:sz w:val="44"/>
          <w:szCs w:val="44"/>
        </w:rPr>
        <w:t>Walk</w:t>
      </w:r>
    </w:p>
    <w:p w14:paraId="3C9E6D03" w14:textId="52B6DCD8" w:rsidR="00BB2623" w:rsidRPr="00567D02" w:rsidRDefault="00C142D2" w:rsidP="00BB2623">
      <w:pPr>
        <w:jc w:val="center"/>
        <w:rPr>
          <w:b/>
          <w:noProof/>
          <w:color w:val="4472C4"/>
          <w:sz w:val="44"/>
          <w:szCs w:val="44"/>
        </w:rPr>
      </w:pPr>
      <w:r w:rsidRPr="00C142D2">
        <w:rPr>
          <w:b/>
          <w:noProof/>
          <w:color w:val="4472C4"/>
          <w:sz w:val="44"/>
          <w:szCs w:val="44"/>
        </w:rPr>
        <w:t>Octobe</w:t>
      </w:r>
      <w:r w:rsidR="00407978" w:rsidRPr="00C142D2">
        <w:rPr>
          <w:b/>
          <w:noProof/>
          <w:color w:val="4472C4"/>
          <w:sz w:val="44"/>
          <w:szCs w:val="44"/>
        </w:rPr>
        <w:t xml:space="preserve">r, </w:t>
      </w:r>
      <w:r w:rsidR="001257A6" w:rsidRPr="00C142D2">
        <w:rPr>
          <w:b/>
          <w:noProof/>
          <w:color w:val="4472C4"/>
          <w:sz w:val="44"/>
          <w:szCs w:val="44"/>
        </w:rPr>
        <w:t>202</w:t>
      </w:r>
      <w:r w:rsidR="007068AD">
        <w:rPr>
          <w:b/>
          <w:noProof/>
          <w:color w:val="4472C4"/>
          <w:sz w:val="44"/>
          <w:szCs w:val="44"/>
        </w:rPr>
        <w:t>4</w:t>
      </w:r>
      <w:r w:rsidR="00BB2623" w:rsidRPr="00C142D2">
        <w:rPr>
          <w:b/>
          <w:noProof/>
          <w:color w:val="4472C4"/>
          <w:sz w:val="44"/>
          <w:szCs w:val="44"/>
        </w:rPr>
        <w:t xml:space="preserve"> Retention Visit Findings</w:t>
      </w:r>
    </w:p>
    <w:p w14:paraId="577D2C7D" w14:textId="0AE7C261" w:rsidR="00637416" w:rsidRPr="004229A0" w:rsidRDefault="00EF5096" w:rsidP="004229A0">
      <w:pPr>
        <w:jc w:val="center"/>
        <w:rPr>
          <w:b/>
          <w:noProof/>
          <w:sz w:val="44"/>
          <w:szCs w:val="44"/>
        </w:rPr>
      </w:pPr>
      <w:r>
        <w:rPr>
          <w:noProof/>
        </w:rPr>
        <w:drawing>
          <wp:anchor distT="0" distB="0" distL="114300" distR="114300" simplePos="0" relativeHeight="251672576" behindDoc="0" locked="0" layoutInCell="1" allowOverlap="1" wp14:anchorId="2DAFBF17" wp14:editId="6E71C141">
            <wp:simplePos x="0" y="0"/>
            <wp:positionH relativeFrom="column">
              <wp:posOffset>2390775</wp:posOffset>
            </wp:positionH>
            <wp:positionV relativeFrom="paragraph">
              <wp:posOffset>2279650</wp:posOffset>
            </wp:positionV>
            <wp:extent cx="1247140" cy="819150"/>
            <wp:effectExtent l="0" t="0" r="0" b="0"/>
            <wp:wrapSquare wrapText="bothSides"/>
            <wp:docPr id="255977489" name="Picture 2" descr="NAI Pfeffer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I Pfefferle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t="16190" b="18095"/>
                    <a:stretch/>
                  </pic:blipFill>
                  <pic:spPr bwMode="auto">
                    <a:xfrm>
                      <a:off x="0" y="0"/>
                      <a:ext cx="1247140"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788F">
        <w:rPr>
          <w:noProof/>
        </w:rPr>
        <w:drawing>
          <wp:inline distT="0" distB="0" distL="0" distR="0" wp14:anchorId="6C7AB467" wp14:editId="65EB7E0E">
            <wp:extent cx="4752263" cy="2275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690" b="18017"/>
                    <a:stretch/>
                  </pic:blipFill>
                  <pic:spPr bwMode="auto">
                    <a:xfrm>
                      <a:off x="0" y="0"/>
                      <a:ext cx="4752975" cy="2275709"/>
                    </a:xfrm>
                    <a:prstGeom prst="rect">
                      <a:avLst/>
                    </a:prstGeom>
                    <a:noFill/>
                    <a:ln>
                      <a:noFill/>
                    </a:ln>
                    <a:extLst>
                      <a:ext uri="{53640926-AAD7-44D8-BBD7-CCE9431645EC}">
                        <a14:shadowObscured xmlns:a14="http://schemas.microsoft.com/office/drawing/2010/main"/>
                      </a:ext>
                    </a:extLst>
                  </pic:spPr>
                </pic:pic>
              </a:graphicData>
            </a:graphic>
          </wp:inline>
        </w:drawing>
      </w:r>
    </w:p>
    <w:p w14:paraId="7820A600" w14:textId="665CA30B" w:rsidR="000466D4" w:rsidRPr="00EF5096" w:rsidRDefault="00EF5096">
      <w:pPr>
        <w:rPr>
          <w:b/>
          <w:noProof/>
          <w:sz w:val="28"/>
          <w:szCs w:val="28"/>
        </w:rPr>
      </w:pPr>
      <w:r w:rsidRPr="00EF5096">
        <w:rPr>
          <w:b/>
          <w:noProof/>
          <w:sz w:val="28"/>
          <w:szCs w:val="28"/>
        </w:rPr>
        <w:t>Volunteer Sponsor</w:t>
      </w:r>
      <w:r w:rsidR="000466D4" w:rsidRPr="00EF5096">
        <w:rPr>
          <w:b/>
          <w:noProof/>
          <w:sz w:val="28"/>
          <w:szCs w:val="28"/>
        </w:rPr>
        <w:t>:</w:t>
      </w:r>
    </w:p>
    <w:p w14:paraId="178D521A" w14:textId="5D7B5884" w:rsidR="000466D4" w:rsidRPr="00C142D2" w:rsidRDefault="000466D4" w:rsidP="000466D4">
      <w:pPr>
        <w:jc w:val="center"/>
        <w:rPr>
          <w:noProof/>
          <w:highlight w:val="yellow"/>
        </w:rPr>
      </w:pPr>
    </w:p>
    <w:p w14:paraId="23936BEA" w14:textId="77777777" w:rsidR="000466D4" w:rsidRPr="00C142D2" w:rsidRDefault="000466D4" w:rsidP="000466D4">
      <w:pPr>
        <w:jc w:val="center"/>
        <w:rPr>
          <w:noProof/>
          <w:highlight w:val="yellow"/>
        </w:rPr>
      </w:pPr>
    </w:p>
    <w:p w14:paraId="66B578AB" w14:textId="6E921099" w:rsidR="004229A0" w:rsidRDefault="004229A0" w:rsidP="004229A0">
      <w:pPr>
        <w:rPr>
          <w:b/>
          <w:noProof/>
          <w:sz w:val="28"/>
          <w:szCs w:val="28"/>
        </w:rPr>
      </w:pPr>
      <w:r w:rsidRPr="00A167F4">
        <w:rPr>
          <w:noProof/>
        </w:rPr>
        <w:drawing>
          <wp:anchor distT="0" distB="0" distL="114300" distR="114300" simplePos="0" relativeHeight="251668480" behindDoc="0" locked="0" layoutInCell="1" allowOverlap="1" wp14:anchorId="51B660BA" wp14:editId="6E04FDC2">
            <wp:simplePos x="0" y="0"/>
            <wp:positionH relativeFrom="column">
              <wp:posOffset>2062096</wp:posOffset>
            </wp:positionH>
            <wp:positionV relativeFrom="paragraph">
              <wp:posOffset>172085</wp:posOffset>
            </wp:positionV>
            <wp:extent cx="1580515" cy="8077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051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523" w:rsidRPr="00A167F4">
        <w:rPr>
          <w:b/>
          <w:noProof/>
          <w:sz w:val="28"/>
          <w:szCs w:val="28"/>
        </w:rPr>
        <w:t>Lunch</w:t>
      </w:r>
      <w:r w:rsidRPr="00A167F4">
        <w:rPr>
          <w:b/>
          <w:noProof/>
          <w:sz w:val="28"/>
          <w:szCs w:val="28"/>
        </w:rPr>
        <w:t xml:space="preserve"> Sponsor:</w:t>
      </w:r>
      <w:r>
        <w:rPr>
          <w:b/>
          <w:noProof/>
          <w:sz w:val="28"/>
          <w:szCs w:val="28"/>
        </w:rPr>
        <w:t xml:space="preserve"> </w:t>
      </w:r>
      <w:r>
        <w:rPr>
          <w:b/>
          <w:noProof/>
          <w:sz w:val="28"/>
          <w:szCs w:val="28"/>
        </w:rPr>
        <w:br/>
      </w:r>
    </w:p>
    <w:p w14:paraId="6CB81323" w14:textId="77777777" w:rsidR="004229A0" w:rsidRDefault="004229A0" w:rsidP="000466D4">
      <w:pPr>
        <w:rPr>
          <w:b/>
          <w:noProof/>
          <w:sz w:val="28"/>
          <w:szCs w:val="28"/>
        </w:rPr>
      </w:pPr>
    </w:p>
    <w:p w14:paraId="12B12B55" w14:textId="77777777" w:rsidR="004229A0" w:rsidRDefault="004229A0" w:rsidP="000466D4">
      <w:pPr>
        <w:rPr>
          <w:b/>
          <w:noProof/>
          <w:sz w:val="28"/>
          <w:szCs w:val="28"/>
        </w:rPr>
      </w:pPr>
    </w:p>
    <w:p w14:paraId="47C3B3E3" w14:textId="77777777" w:rsidR="004229A0" w:rsidRDefault="004229A0" w:rsidP="000466D4">
      <w:pPr>
        <w:rPr>
          <w:b/>
          <w:noProof/>
          <w:sz w:val="28"/>
          <w:szCs w:val="28"/>
        </w:rPr>
      </w:pPr>
    </w:p>
    <w:p w14:paraId="699FB9E3" w14:textId="203AD305" w:rsidR="000466D4" w:rsidRPr="00567D02" w:rsidRDefault="00EF5096" w:rsidP="000466D4">
      <w:pPr>
        <w:rPr>
          <w:b/>
          <w:noProof/>
          <w:sz w:val="28"/>
          <w:szCs w:val="28"/>
        </w:rPr>
      </w:pPr>
      <w:r w:rsidRPr="00567D02">
        <w:rPr>
          <w:noProof/>
        </w:rPr>
        <w:drawing>
          <wp:anchor distT="0" distB="0" distL="114300" distR="114300" simplePos="0" relativeHeight="251670528" behindDoc="0" locked="0" layoutInCell="1" allowOverlap="1" wp14:anchorId="6B7FACE0" wp14:editId="496AC821">
            <wp:simplePos x="0" y="0"/>
            <wp:positionH relativeFrom="column">
              <wp:posOffset>2056765</wp:posOffset>
            </wp:positionH>
            <wp:positionV relativeFrom="paragraph">
              <wp:posOffset>731520</wp:posOffset>
            </wp:positionV>
            <wp:extent cx="1019810" cy="582930"/>
            <wp:effectExtent l="0" t="0" r="8890" b="7620"/>
            <wp:wrapSquare wrapText="bothSides"/>
            <wp:docPr id="12" name="Picture 12" descr="C:\Users\ewelty\AppData\Local\Microsoft\Windows\INetCache\Content.Word\Definitely De P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lty\AppData\Local\Microsoft\Windows\INetCache\Content.Word\Definitely De Pe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81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41CC81E" wp14:editId="4225A013">
            <wp:simplePos x="0" y="0"/>
            <wp:positionH relativeFrom="column">
              <wp:posOffset>871855</wp:posOffset>
            </wp:positionH>
            <wp:positionV relativeFrom="paragraph">
              <wp:posOffset>540385</wp:posOffset>
            </wp:positionV>
            <wp:extent cx="1041400" cy="84010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1400" cy="840105"/>
                    </a:xfrm>
                    <a:prstGeom prst="rect">
                      <a:avLst/>
                    </a:prstGeom>
                    <a:noFill/>
                    <a:ln>
                      <a:noFill/>
                    </a:ln>
                  </pic:spPr>
                </pic:pic>
              </a:graphicData>
            </a:graphic>
          </wp:anchor>
        </w:drawing>
      </w:r>
      <w:r w:rsidR="00A167F4">
        <w:rPr>
          <w:noProof/>
        </w:rPr>
        <w:drawing>
          <wp:anchor distT="0" distB="0" distL="114300" distR="114300" simplePos="0" relativeHeight="251671552" behindDoc="0" locked="0" layoutInCell="1" allowOverlap="1" wp14:anchorId="4ED92F16" wp14:editId="23C09026">
            <wp:simplePos x="0" y="0"/>
            <wp:positionH relativeFrom="column">
              <wp:posOffset>-180975</wp:posOffset>
            </wp:positionH>
            <wp:positionV relativeFrom="paragraph">
              <wp:posOffset>543560</wp:posOffset>
            </wp:positionV>
            <wp:extent cx="781050" cy="781050"/>
            <wp:effectExtent l="0" t="0" r="0" b="0"/>
            <wp:wrapSquare wrapText="bothSides"/>
            <wp:docPr id="1886375863" name="Picture 1" descr="New North,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orth, Inc.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6D4" w:rsidRPr="00567D02">
        <w:rPr>
          <w:b/>
          <w:noProof/>
          <w:sz w:val="28"/>
          <w:szCs w:val="28"/>
        </w:rPr>
        <w:t xml:space="preserve">In Partnership with: </w:t>
      </w:r>
    </w:p>
    <w:p w14:paraId="2FAB170D" w14:textId="2623F441" w:rsidR="000466D4" w:rsidRPr="00567D02" w:rsidRDefault="00EF5096" w:rsidP="00BB2623">
      <w:pPr>
        <w:tabs>
          <w:tab w:val="left" w:pos="1080"/>
          <w:tab w:val="left" w:pos="2520"/>
          <w:tab w:val="left" w:pos="4950"/>
          <w:tab w:val="left" w:pos="7470"/>
        </w:tabs>
        <w:spacing w:before="480"/>
        <w:rPr>
          <w:noProof/>
        </w:rPr>
      </w:pPr>
      <w:r w:rsidRPr="00567D02">
        <w:rPr>
          <w:noProof/>
        </w:rPr>
        <w:drawing>
          <wp:anchor distT="0" distB="0" distL="114300" distR="114300" simplePos="0" relativeHeight="251673600" behindDoc="0" locked="0" layoutInCell="1" allowOverlap="1" wp14:anchorId="4C5E37B5" wp14:editId="6CF3158C">
            <wp:simplePos x="0" y="0"/>
            <wp:positionH relativeFrom="column">
              <wp:posOffset>3400425</wp:posOffset>
            </wp:positionH>
            <wp:positionV relativeFrom="paragraph">
              <wp:posOffset>296361</wp:posOffset>
            </wp:positionV>
            <wp:extent cx="670326" cy="753110"/>
            <wp:effectExtent l="0" t="0" r="0" b="8890"/>
            <wp:wrapSquare wrapText="bothSides"/>
            <wp:docPr id="11" name="Picture 11" descr="C:\Users\ewelty\AppData\Local\Microsoft\Windows\INetCache\Content.Word\CityofDeP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welty\AppData\Local\Microsoft\Windows\INetCache\Content.Word\CityofDePe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0326" cy="753110"/>
                    </a:xfrm>
                    <a:prstGeom prst="rect">
                      <a:avLst/>
                    </a:prstGeom>
                    <a:noFill/>
                    <a:ln>
                      <a:noFill/>
                    </a:ln>
                  </pic:spPr>
                </pic:pic>
              </a:graphicData>
            </a:graphic>
          </wp:anchor>
        </w:drawing>
      </w:r>
      <w:r w:rsidR="00491588">
        <w:rPr>
          <w:b/>
          <w:bCs/>
          <w:noProof/>
          <w:color w:val="530038"/>
        </w:rPr>
        <w:drawing>
          <wp:anchor distT="0" distB="0" distL="114300" distR="114300" simplePos="0" relativeHeight="251665408" behindDoc="0" locked="0" layoutInCell="1" allowOverlap="1" wp14:anchorId="75C72674" wp14:editId="6CEF32C2">
            <wp:simplePos x="0" y="0"/>
            <wp:positionH relativeFrom="column">
              <wp:posOffset>4391246</wp:posOffset>
            </wp:positionH>
            <wp:positionV relativeFrom="paragraph">
              <wp:posOffset>438150</wp:posOffset>
            </wp:positionV>
            <wp:extent cx="1607820" cy="4038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7820" cy="403860"/>
                    </a:xfrm>
                    <a:prstGeom prst="rect">
                      <a:avLst/>
                    </a:prstGeom>
                    <a:noFill/>
                    <a:ln>
                      <a:noFill/>
                    </a:ln>
                  </pic:spPr>
                </pic:pic>
              </a:graphicData>
            </a:graphic>
          </wp:anchor>
        </w:drawing>
      </w:r>
      <w:r w:rsidR="00BB2623" w:rsidRPr="00567D02">
        <w:rPr>
          <w:noProof/>
        </w:rPr>
        <w:tab/>
      </w:r>
      <w:r w:rsidR="00BB2623" w:rsidRPr="00567D02">
        <w:rPr>
          <w:noProof/>
        </w:rPr>
        <w:tab/>
      </w:r>
      <w:r w:rsidR="00BB2623" w:rsidRPr="00567D02">
        <w:rPr>
          <w:noProof/>
        </w:rPr>
        <w:tab/>
      </w:r>
      <w:r w:rsidR="00BB2623" w:rsidRPr="00567D02">
        <w:rPr>
          <w:noProof/>
        </w:rPr>
        <w:tab/>
      </w:r>
    </w:p>
    <w:p w14:paraId="0759F9A7" w14:textId="04874920" w:rsidR="000466D4" w:rsidRDefault="00BB2623" w:rsidP="00840ADA">
      <w:pPr>
        <w:tabs>
          <w:tab w:val="left" w:pos="1980"/>
          <w:tab w:val="left" w:pos="4320"/>
          <w:tab w:val="left" w:pos="6120"/>
        </w:tabs>
        <w:spacing w:before="480"/>
        <w:rPr>
          <w:noProof/>
        </w:rPr>
      </w:pPr>
      <w:r w:rsidRPr="00567D02">
        <w:rPr>
          <w:noProof/>
        </w:rPr>
        <w:tab/>
      </w:r>
    </w:p>
    <w:p w14:paraId="0B3B1A5D" w14:textId="77777777" w:rsidR="00EF5096" w:rsidRDefault="00491588">
      <w:pPr>
        <w:rPr>
          <w:b/>
          <w:noProof/>
          <w:color w:val="4472C4" w:themeColor="accent1"/>
        </w:rPr>
      </w:pPr>
      <w:r>
        <w:rPr>
          <w:b/>
          <w:noProof/>
          <w:color w:val="4472C4" w:themeColor="accent1"/>
        </w:rPr>
        <w:br/>
      </w:r>
    </w:p>
    <w:p w14:paraId="408CC8A7" w14:textId="77777777" w:rsidR="00EF5096" w:rsidRDefault="00EF5096">
      <w:pPr>
        <w:rPr>
          <w:b/>
          <w:noProof/>
          <w:color w:val="4472C4" w:themeColor="accent1"/>
        </w:rPr>
      </w:pPr>
    </w:p>
    <w:p w14:paraId="6B59CBA8" w14:textId="77777777" w:rsidR="00EF5096" w:rsidRDefault="00EF5096">
      <w:pPr>
        <w:rPr>
          <w:b/>
          <w:noProof/>
          <w:color w:val="4472C4" w:themeColor="accent1"/>
        </w:rPr>
      </w:pPr>
    </w:p>
    <w:p w14:paraId="21CB3644" w14:textId="232C8B5C" w:rsidR="004A4292" w:rsidRPr="00A41205" w:rsidRDefault="004A4292">
      <w:pPr>
        <w:rPr>
          <w:b/>
          <w:noProof/>
          <w:color w:val="4472C4" w:themeColor="accent1"/>
        </w:rPr>
      </w:pPr>
      <w:r w:rsidRPr="00A41205">
        <w:rPr>
          <w:b/>
          <w:noProof/>
          <w:color w:val="4472C4" w:themeColor="accent1"/>
        </w:rPr>
        <w:lastRenderedPageBreak/>
        <w:t xml:space="preserve">Business </w:t>
      </w:r>
      <w:r w:rsidR="007E2C43">
        <w:rPr>
          <w:b/>
          <w:noProof/>
          <w:color w:val="4472C4" w:themeColor="accent1"/>
        </w:rPr>
        <w:t>Walk</w:t>
      </w:r>
      <w:r w:rsidR="008023B1" w:rsidRPr="00A41205">
        <w:rPr>
          <w:b/>
          <w:noProof/>
          <w:color w:val="4472C4" w:themeColor="accent1"/>
        </w:rPr>
        <w:t xml:space="preserve"> </w:t>
      </w:r>
      <w:r w:rsidRPr="00A41205">
        <w:rPr>
          <w:b/>
          <w:noProof/>
          <w:color w:val="4472C4" w:themeColor="accent1"/>
        </w:rPr>
        <w:t>Highlights</w:t>
      </w:r>
    </w:p>
    <w:p w14:paraId="0BED83D5" w14:textId="30E122E7" w:rsidR="004A4292" w:rsidRPr="007E2C43" w:rsidRDefault="008023B1">
      <w:pPr>
        <w:rPr>
          <w:noProof/>
          <w:highlight w:val="yellow"/>
        </w:rPr>
      </w:pPr>
      <w:r w:rsidRPr="009A5C40">
        <w:rPr>
          <w:noProof/>
        </w:rPr>
        <w:t>The 202</w:t>
      </w:r>
      <w:r w:rsidR="007E2C43">
        <w:rPr>
          <w:noProof/>
        </w:rPr>
        <w:t>4</w:t>
      </w:r>
      <w:r w:rsidRPr="009A5C40">
        <w:rPr>
          <w:noProof/>
        </w:rPr>
        <w:t xml:space="preserve"> business </w:t>
      </w:r>
      <w:r w:rsidR="00A129A5" w:rsidRPr="009A5C40">
        <w:rPr>
          <w:noProof/>
        </w:rPr>
        <w:t xml:space="preserve">talk included </w:t>
      </w:r>
      <w:r w:rsidR="007E2C43">
        <w:rPr>
          <w:noProof/>
        </w:rPr>
        <w:t xml:space="preserve">input from </w:t>
      </w:r>
      <w:r w:rsidR="00A129A5" w:rsidRPr="009A5C40">
        <w:rPr>
          <w:noProof/>
        </w:rPr>
        <w:t>in</w:t>
      </w:r>
      <w:r w:rsidR="007E2C43">
        <w:rPr>
          <w:noProof/>
        </w:rPr>
        <w:t>-</w:t>
      </w:r>
      <w:r w:rsidR="00A129A5" w:rsidRPr="009A5C40">
        <w:rPr>
          <w:noProof/>
        </w:rPr>
        <w:t xml:space="preserve">person visits and </w:t>
      </w:r>
      <w:r w:rsidR="00A129A5" w:rsidRPr="003D34A4">
        <w:rPr>
          <w:noProof/>
        </w:rPr>
        <w:t>online responses</w:t>
      </w:r>
      <w:r w:rsidRPr="003D34A4">
        <w:rPr>
          <w:noProof/>
        </w:rPr>
        <w:t xml:space="preserve">. </w:t>
      </w:r>
      <w:r w:rsidR="00A129A5" w:rsidRPr="003D34A4">
        <w:rPr>
          <w:noProof/>
        </w:rPr>
        <w:t xml:space="preserve">The combined effort resulted in </w:t>
      </w:r>
      <w:r w:rsidR="004C053A" w:rsidRPr="003D34A4">
        <w:rPr>
          <w:noProof/>
        </w:rPr>
        <w:t>62</w:t>
      </w:r>
      <w:r w:rsidR="00630C03" w:rsidRPr="003D34A4">
        <w:rPr>
          <w:noProof/>
        </w:rPr>
        <w:t xml:space="preserve"> business responses – </w:t>
      </w:r>
      <w:r w:rsidR="005C7D35" w:rsidRPr="003D34A4">
        <w:rPr>
          <w:noProof/>
        </w:rPr>
        <w:t xml:space="preserve">down by </w:t>
      </w:r>
      <w:r w:rsidR="003D34A4" w:rsidRPr="003D34A4">
        <w:rPr>
          <w:noProof/>
        </w:rPr>
        <w:t>30</w:t>
      </w:r>
      <w:r w:rsidR="009A5C40" w:rsidRPr="003D34A4">
        <w:rPr>
          <w:noProof/>
        </w:rPr>
        <w:t>% from</w:t>
      </w:r>
      <w:r w:rsidR="00A41205" w:rsidRPr="003D34A4">
        <w:rPr>
          <w:noProof/>
        </w:rPr>
        <w:t xml:space="preserve"> </w:t>
      </w:r>
      <w:r w:rsidR="003D34A4" w:rsidRPr="003D34A4">
        <w:rPr>
          <w:noProof/>
        </w:rPr>
        <w:t xml:space="preserve">2023 and nearly 50% from </w:t>
      </w:r>
      <w:r w:rsidR="009A5C40" w:rsidRPr="003D34A4">
        <w:rPr>
          <w:noProof/>
        </w:rPr>
        <w:t xml:space="preserve">pre-COVID </w:t>
      </w:r>
      <w:r w:rsidR="00630C03" w:rsidRPr="003D34A4">
        <w:rPr>
          <w:noProof/>
        </w:rPr>
        <w:t>efforts</w:t>
      </w:r>
      <w:r w:rsidR="00535477" w:rsidRPr="003D34A4">
        <w:rPr>
          <w:noProof/>
        </w:rPr>
        <w:t xml:space="preserve">. </w:t>
      </w:r>
      <w:r w:rsidR="00630C03" w:rsidRPr="003D34A4">
        <w:rPr>
          <w:noProof/>
        </w:rPr>
        <w:t>P</w:t>
      </w:r>
      <w:r w:rsidR="00A41205" w:rsidRPr="003D34A4">
        <w:rPr>
          <w:noProof/>
        </w:rPr>
        <w:t>articipating businesse</w:t>
      </w:r>
      <w:r w:rsidR="003D34A4" w:rsidRPr="003D34A4">
        <w:rPr>
          <w:noProof/>
        </w:rPr>
        <w:t>s</w:t>
      </w:r>
      <w:r w:rsidR="00A41205" w:rsidRPr="003D34A4">
        <w:rPr>
          <w:noProof/>
        </w:rPr>
        <w:t xml:space="preserve"> provided valuable input regarding the</w:t>
      </w:r>
      <w:r w:rsidR="00756C31" w:rsidRPr="003D34A4">
        <w:rPr>
          <w:noProof/>
        </w:rPr>
        <w:t xml:space="preserve"> current</w:t>
      </w:r>
      <w:r w:rsidR="00A41205" w:rsidRPr="003D34A4">
        <w:rPr>
          <w:noProof/>
        </w:rPr>
        <w:t xml:space="preserve"> state </w:t>
      </w:r>
      <w:r w:rsidR="00756C31" w:rsidRPr="003D34A4">
        <w:rPr>
          <w:noProof/>
        </w:rPr>
        <w:t xml:space="preserve">and near-term outlook for </w:t>
      </w:r>
      <w:r w:rsidR="00A41205" w:rsidRPr="003D34A4">
        <w:rPr>
          <w:noProof/>
        </w:rPr>
        <w:t>the business climate in De Pere</w:t>
      </w:r>
      <w:r w:rsidR="000E4D95" w:rsidRPr="003D34A4">
        <w:rPr>
          <w:noProof/>
        </w:rPr>
        <w:t xml:space="preserve">. </w:t>
      </w:r>
      <w:r w:rsidR="005F1C92" w:rsidRPr="003D34A4">
        <w:rPr>
          <w:noProof/>
        </w:rPr>
        <w:t xml:space="preserve">Key </w:t>
      </w:r>
      <w:r w:rsidR="00E01804" w:rsidRPr="003D34A4">
        <w:rPr>
          <w:noProof/>
        </w:rPr>
        <w:t xml:space="preserve">findings included: </w:t>
      </w:r>
    </w:p>
    <w:p w14:paraId="46269077" w14:textId="77777777" w:rsidR="0001560F" w:rsidRPr="006E59FC" w:rsidRDefault="0001560F" w:rsidP="0001560F">
      <w:pPr>
        <w:pStyle w:val="ListParagraph"/>
        <w:numPr>
          <w:ilvl w:val="0"/>
          <w:numId w:val="27"/>
        </w:numPr>
        <w:rPr>
          <w:bCs/>
          <w:iCs/>
          <w:noProof/>
        </w:rPr>
      </w:pPr>
      <w:r w:rsidRPr="006E59FC">
        <w:rPr>
          <w:noProof/>
        </w:rPr>
        <w:t>De Pere’s average business ranking climbed again in 202 to a high of 4.27 out of 5. No businesses ranked the business climate below average, and of the five that gave it an average ranking, two indicated that their business is not reliant on the local economy.</w:t>
      </w:r>
    </w:p>
    <w:p w14:paraId="50810FED" w14:textId="77777777" w:rsidR="0001560F" w:rsidRPr="006E59FC" w:rsidRDefault="0001560F" w:rsidP="0001560F">
      <w:pPr>
        <w:pStyle w:val="ListParagraph"/>
        <w:numPr>
          <w:ilvl w:val="0"/>
          <w:numId w:val="27"/>
        </w:numPr>
        <w:rPr>
          <w:bCs/>
          <w:iCs/>
          <w:noProof/>
        </w:rPr>
      </w:pPr>
      <w:r w:rsidRPr="006E59FC">
        <w:rPr>
          <w:bCs/>
          <w:iCs/>
          <w:noProof/>
        </w:rPr>
        <w:t>Business performance has stabilized post-COVID, with nearly half of businesses reporting stable business over the past few years, while a healthy 38% have experienced growth.</w:t>
      </w:r>
    </w:p>
    <w:p w14:paraId="024CEA1E" w14:textId="77777777" w:rsidR="0001560F" w:rsidRPr="006E59FC" w:rsidRDefault="0001560F" w:rsidP="0001560F">
      <w:pPr>
        <w:pStyle w:val="ListParagraph"/>
        <w:numPr>
          <w:ilvl w:val="0"/>
          <w:numId w:val="27"/>
        </w:numPr>
        <w:rPr>
          <w:bCs/>
          <w:iCs/>
          <w:noProof/>
        </w:rPr>
      </w:pPr>
      <w:r w:rsidRPr="006E59FC">
        <w:rPr>
          <w:noProof/>
        </w:rPr>
        <w:t>Businesses again remain optimistic about the future, with a consistent 81% of businesses planning to grow in the next five years (10% of these will also grow elsewhere). Also consistent w</w:t>
      </w:r>
      <w:r>
        <w:rPr>
          <w:noProof/>
        </w:rPr>
        <w:t>ere</w:t>
      </w:r>
      <w:r w:rsidRPr="006E59FC">
        <w:rPr>
          <w:noProof/>
        </w:rPr>
        <w:t xml:space="preserve"> the five businesses that plan to retire or sell and four planning to remain in De Pere while expanding elsewhere.</w:t>
      </w:r>
    </w:p>
    <w:p w14:paraId="5BBE2D68" w14:textId="77777777" w:rsidR="0001560F" w:rsidRPr="006E59FC" w:rsidRDefault="0001560F" w:rsidP="0001560F">
      <w:pPr>
        <w:pStyle w:val="ListParagraph"/>
        <w:numPr>
          <w:ilvl w:val="0"/>
          <w:numId w:val="27"/>
        </w:numPr>
        <w:rPr>
          <w:bCs/>
          <w:iCs/>
          <w:noProof/>
        </w:rPr>
      </w:pPr>
      <w:r>
        <w:rPr>
          <w:noProof/>
        </w:rPr>
        <w:t xml:space="preserve">90% of businesses are satisfied with their current location, and 70% are not interested in information on alternative financing, as they have no present improvement plans. Those interested in funding assistance were contemplating property purchases or façade renovations. </w:t>
      </w:r>
    </w:p>
    <w:p w14:paraId="29E0C494" w14:textId="77777777" w:rsidR="0001560F" w:rsidRPr="006E59FC" w:rsidRDefault="0001560F" w:rsidP="0001560F">
      <w:pPr>
        <w:pStyle w:val="ListParagraph"/>
        <w:numPr>
          <w:ilvl w:val="0"/>
          <w:numId w:val="27"/>
        </w:numPr>
        <w:rPr>
          <w:bCs/>
          <w:iCs/>
          <w:noProof/>
        </w:rPr>
      </w:pPr>
      <w:r>
        <w:rPr>
          <w:noProof/>
        </w:rPr>
        <w:t xml:space="preserve">When asked about hiring, 30% report being fully staffed. Only 25% reported actively hiring at present, although one-third are interested in engaging with interns, apprentices, or job shadow </w:t>
      </w:r>
      <w:r w:rsidRPr="006E59FC">
        <w:rPr>
          <w:noProof/>
        </w:rPr>
        <w:t xml:space="preserve">programs. </w:t>
      </w:r>
    </w:p>
    <w:p w14:paraId="2EE22B6C" w14:textId="77777777" w:rsidR="0001560F" w:rsidRPr="00120E7F" w:rsidRDefault="0001560F" w:rsidP="0001560F">
      <w:pPr>
        <w:pStyle w:val="ListParagraph"/>
        <w:numPr>
          <w:ilvl w:val="0"/>
          <w:numId w:val="27"/>
        </w:numPr>
        <w:rPr>
          <w:bCs/>
          <w:iCs/>
          <w:noProof/>
        </w:rPr>
      </w:pPr>
      <w:r w:rsidRPr="006E59FC">
        <w:rPr>
          <w:noProof/>
        </w:rPr>
        <w:t xml:space="preserve">More than 75% of businesses reported a business partnership with at least one community organization, and 26% reported engaging with multiple community partners. 36% of businesses </w:t>
      </w:r>
      <w:r w:rsidRPr="00120E7F">
        <w:rPr>
          <w:noProof/>
        </w:rPr>
        <w:t xml:space="preserve">were interested in partnering, engaging, or volunteering in the coming year, including 12 businesses that did not indicate a current partnership. </w:t>
      </w:r>
    </w:p>
    <w:p w14:paraId="35A896EA" w14:textId="77777777" w:rsidR="0001560F" w:rsidRPr="00120E7F" w:rsidRDefault="0001560F" w:rsidP="0001560F">
      <w:pPr>
        <w:pStyle w:val="ListParagraph"/>
        <w:numPr>
          <w:ilvl w:val="0"/>
          <w:numId w:val="27"/>
        </w:numPr>
        <w:rPr>
          <w:bCs/>
          <w:iCs/>
          <w:noProof/>
        </w:rPr>
      </w:pPr>
      <w:r w:rsidRPr="00120E7F">
        <w:rPr>
          <w:noProof/>
        </w:rPr>
        <w:t>General business concerns and comments were similar to previous years – pride in the continued growth and investment in De Pere, coupled with concerns over parking, traffic</w:t>
      </w:r>
      <w:r>
        <w:rPr>
          <w:noProof/>
        </w:rPr>
        <w:t>,</w:t>
      </w:r>
      <w:r w:rsidRPr="00120E7F">
        <w:rPr>
          <w:noProof/>
        </w:rPr>
        <w:t xml:space="preserve"> and the retention of De Pere’s character. </w:t>
      </w:r>
    </w:p>
    <w:p w14:paraId="403A32E8" w14:textId="78B97077" w:rsidR="00E01804" w:rsidRPr="0083649E" w:rsidRDefault="00E01804">
      <w:pPr>
        <w:rPr>
          <w:noProof/>
        </w:rPr>
      </w:pPr>
      <w:r w:rsidRPr="0083649E">
        <w:rPr>
          <w:noProof/>
        </w:rPr>
        <w:t xml:space="preserve">A more detailed overview of the business </w:t>
      </w:r>
      <w:r w:rsidR="007B6430" w:rsidRPr="0083649E">
        <w:rPr>
          <w:noProof/>
        </w:rPr>
        <w:t>talk</w:t>
      </w:r>
      <w:r w:rsidRPr="0083649E">
        <w:rPr>
          <w:noProof/>
        </w:rPr>
        <w:t xml:space="preserve"> process and more specific insights gained through the </w:t>
      </w:r>
      <w:r w:rsidR="007B6430" w:rsidRPr="0083649E">
        <w:rPr>
          <w:noProof/>
        </w:rPr>
        <w:t>talk</w:t>
      </w:r>
      <w:r w:rsidRPr="0083649E">
        <w:rPr>
          <w:noProof/>
        </w:rPr>
        <w:t xml:space="preserve"> are included in the following sections. </w:t>
      </w:r>
    </w:p>
    <w:p w14:paraId="13BFC799" w14:textId="77777777" w:rsidR="00E01804" w:rsidRPr="007E2C43" w:rsidRDefault="00E01804">
      <w:pPr>
        <w:rPr>
          <w:noProof/>
          <w:highlight w:val="yellow"/>
        </w:rPr>
      </w:pPr>
    </w:p>
    <w:p w14:paraId="3F58FFD7" w14:textId="77777777" w:rsidR="00F35B0D" w:rsidRPr="007E2C43" w:rsidRDefault="00F35B0D">
      <w:pPr>
        <w:rPr>
          <w:b/>
          <w:noProof/>
          <w:color w:val="4472C4" w:themeColor="accent1"/>
          <w:highlight w:val="yellow"/>
        </w:rPr>
      </w:pPr>
      <w:r w:rsidRPr="007E2C43">
        <w:rPr>
          <w:b/>
          <w:noProof/>
          <w:color w:val="4472C4" w:themeColor="accent1"/>
          <w:highlight w:val="yellow"/>
        </w:rPr>
        <w:br w:type="page"/>
      </w:r>
    </w:p>
    <w:p w14:paraId="545BAAFA" w14:textId="3531EA96" w:rsidR="004B7310" w:rsidRPr="00020C40" w:rsidRDefault="00007231">
      <w:pPr>
        <w:rPr>
          <w:b/>
          <w:noProof/>
          <w:color w:val="4472C4" w:themeColor="accent1"/>
        </w:rPr>
      </w:pPr>
      <w:r w:rsidRPr="00020C40">
        <w:rPr>
          <w:b/>
          <w:noProof/>
          <w:color w:val="4472C4" w:themeColor="accent1"/>
        </w:rPr>
        <w:lastRenderedPageBreak/>
        <w:t xml:space="preserve">Business </w:t>
      </w:r>
      <w:r w:rsidR="007B6430" w:rsidRPr="00020C40">
        <w:rPr>
          <w:b/>
          <w:noProof/>
          <w:color w:val="4472C4" w:themeColor="accent1"/>
        </w:rPr>
        <w:t>T</w:t>
      </w:r>
      <w:r w:rsidRPr="00020C40">
        <w:rPr>
          <w:b/>
          <w:noProof/>
          <w:color w:val="4472C4" w:themeColor="accent1"/>
        </w:rPr>
        <w:t>alk Overview</w:t>
      </w:r>
    </w:p>
    <w:p w14:paraId="753BE059" w14:textId="77777777" w:rsidR="00020C40" w:rsidRPr="00020C40" w:rsidRDefault="00DE2155">
      <w:pPr>
        <w:rPr>
          <w:noProof/>
        </w:rPr>
      </w:pPr>
      <w:r w:rsidRPr="00020C40">
        <w:rPr>
          <w:noProof/>
        </w:rPr>
        <w:t xml:space="preserve">Business talks took place </w:t>
      </w:r>
      <w:r w:rsidR="007B6430" w:rsidRPr="00020C40">
        <w:rPr>
          <w:noProof/>
        </w:rPr>
        <w:t xml:space="preserve">on </w:t>
      </w:r>
      <w:r w:rsidR="005C7D35" w:rsidRPr="00020C40">
        <w:rPr>
          <w:noProof/>
        </w:rPr>
        <w:t xml:space="preserve">October </w:t>
      </w:r>
      <w:r w:rsidR="004C52E1" w:rsidRPr="00020C40">
        <w:rPr>
          <w:noProof/>
        </w:rPr>
        <w:t>2nd</w:t>
      </w:r>
      <w:r w:rsidR="007B6430" w:rsidRPr="00020C40">
        <w:rPr>
          <w:noProof/>
        </w:rPr>
        <w:t xml:space="preserve">, with </w:t>
      </w:r>
      <w:r w:rsidR="004C52E1" w:rsidRPr="00020C40">
        <w:rPr>
          <w:noProof/>
        </w:rPr>
        <w:t xml:space="preserve">additional </w:t>
      </w:r>
      <w:r w:rsidR="007B6430" w:rsidRPr="00020C40">
        <w:rPr>
          <w:noProof/>
        </w:rPr>
        <w:t xml:space="preserve">online responses collected </w:t>
      </w:r>
      <w:r w:rsidR="004C52E1" w:rsidRPr="00020C40">
        <w:rPr>
          <w:noProof/>
        </w:rPr>
        <w:t>in the weeks following the visits</w:t>
      </w:r>
      <w:r w:rsidRPr="00020C40">
        <w:rPr>
          <w:noProof/>
        </w:rPr>
        <w:t xml:space="preserve">. </w:t>
      </w:r>
      <w:r w:rsidR="007B6430" w:rsidRPr="00020C40">
        <w:rPr>
          <w:noProof/>
        </w:rPr>
        <w:t xml:space="preserve">Volunteers visited businesses in the various geographic areas of the city as in previous years, </w:t>
      </w:r>
      <w:r w:rsidR="00976A89" w:rsidRPr="00020C40">
        <w:rPr>
          <w:noProof/>
        </w:rPr>
        <w:t xml:space="preserve">although teams were instructed to prioritize businesses in each geography identified as not currently engaged with </w:t>
      </w:r>
      <w:r w:rsidR="00020C40" w:rsidRPr="00020C40">
        <w:rPr>
          <w:noProof/>
        </w:rPr>
        <w:t>visit partners or having participated in prior walks</w:t>
      </w:r>
      <w:r w:rsidRPr="00020C40">
        <w:rPr>
          <w:noProof/>
        </w:rPr>
        <w:t xml:space="preserve">. </w:t>
      </w:r>
    </w:p>
    <w:p w14:paraId="5BBB2AC9" w14:textId="59BD3D47" w:rsidR="004B7310" w:rsidRPr="007C6040" w:rsidRDefault="00D64C9C">
      <w:pPr>
        <w:rPr>
          <w:noProof/>
        </w:rPr>
      </w:pPr>
      <w:r w:rsidRPr="00B0567C">
        <w:rPr>
          <w:noProof/>
        </w:rPr>
        <w:drawing>
          <wp:anchor distT="0" distB="0" distL="114300" distR="114300" simplePos="0" relativeHeight="251655168" behindDoc="0" locked="0" layoutInCell="1" allowOverlap="1" wp14:anchorId="12704503" wp14:editId="67561E93">
            <wp:simplePos x="0" y="0"/>
            <wp:positionH relativeFrom="column">
              <wp:posOffset>3282950</wp:posOffset>
            </wp:positionH>
            <wp:positionV relativeFrom="paragraph">
              <wp:posOffset>1637030</wp:posOffset>
            </wp:positionV>
            <wp:extent cx="3244850" cy="32004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0F6D01" w:rsidRPr="000F6D01">
        <w:rPr>
          <w:noProof/>
        </w:rPr>
        <w:t xml:space="preserve">The </w:t>
      </w:r>
      <w:r w:rsidR="00873935">
        <w:rPr>
          <w:noProof/>
        </w:rPr>
        <w:t>w</w:t>
      </w:r>
      <w:r w:rsidR="000F6D01" w:rsidRPr="000F6D01">
        <w:rPr>
          <w:noProof/>
        </w:rPr>
        <w:t>alk, in its eig</w:t>
      </w:r>
      <w:r w:rsidR="00A84ADF">
        <w:rPr>
          <w:noProof/>
        </w:rPr>
        <w:t>h</w:t>
      </w:r>
      <w:r w:rsidR="000F6D01" w:rsidRPr="000F6D01">
        <w:rPr>
          <w:noProof/>
        </w:rPr>
        <w:t>th year, was conducted in partnership with the De Pere Area Chamber of Commerce, the City of De Pere, Definitely De Pere, New North</w:t>
      </w:r>
      <w:r w:rsidR="00A84ADF">
        <w:rPr>
          <w:noProof/>
        </w:rPr>
        <w:t>,</w:t>
      </w:r>
      <w:r w:rsidR="000F6D01" w:rsidRPr="000F6D01">
        <w:rPr>
          <w:noProof/>
        </w:rPr>
        <w:t xml:space="preserve"> and the Wisconsin Economic Development Corporation and received support from NAI Pfefferle </w:t>
      </w:r>
      <w:r w:rsidR="000F6D01" w:rsidRPr="007C6040">
        <w:rPr>
          <w:noProof/>
        </w:rPr>
        <w:t>and Community First Credit Union. The business talk is designed to take the pulse of the local business community, uncover opportunities and challenges for doing business in the De Pere area, and identify ways that local partners can help enhance and grow the local economy and create a business</w:t>
      </w:r>
      <w:r w:rsidR="00A84ADF">
        <w:rPr>
          <w:noProof/>
        </w:rPr>
        <w:t>-</w:t>
      </w:r>
      <w:r w:rsidR="000F6D01" w:rsidRPr="007C6040">
        <w:rPr>
          <w:noProof/>
        </w:rPr>
        <w:t xml:space="preserve">friendly environment. </w:t>
      </w:r>
      <w:r w:rsidR="00DE2155" w:rsidRPr="007C6040">
        <w:rPr>
          <w:noProof/>
        </w:rPr>
        <w:t>The 202</w:t>
      </w:r>
      <w:r w:rsidR="00280F4F" w:rsidRPr="007C6040">
        <w:rPr>
          <w:noProof/>
        </w:rPr>
        <w:t>4</w:t>
      </w:r>
      <w:r w:rsidR="00DE2155" w:rsidRPr="007C6040">
        <w:rPr>
          <w:noProof/>
        </w:rPr>
        <w:t xml:space="preserve"> business </w:t>
      </w:r>
      <w:r w:rsidR="007B6430" w:rsidRPr="007C6040">
        <w:rPr>
          <w:noProof/>
        </w:rPr>
        <w:t>talk</w:t>
      </w:r>
      <w:r w:rsidR="00DE2155" w:rsidRPr="007C6040">
        <w:rPr>
          <w:noProof/>
        </w:rPr>
        <w:t xml:space="preserve"> resulted in interviews </w:t>
      </w:r>
      <w:r w:rsidR="00A84ADF">
        <w:rPr>
          <w:noProof/>
        </w:rPr>
        <w:t>with</w:t>
      </w:r>
      <w:r w:rsidR="00DE2155" w:rsidRPr="007C6040">
        <w:rPr>
          <w:noProof/>
        </w:rPr>
        <w:t xml:space="preserve"> </w:t>
      </w:r>
      <w:r w:rsidR="00280F4F" w:rsidRPr="007C6040">
        <w:rPr>
          <w:noProof/>
        </w:rPr>
        <w:t>roughly 5</w:t>
      </w:r>
      <w:r w:rsidR="00E7622A" w:rsidRPr="007C6040">
        <w:rPr>
          <w:noProof/>
        </w:rPr>
        <w:t xml:space="preserve"> percent of City businesses.</w:t>
      </w:r>
      <w:r w:rsidR="00280F4F" w:rsidRPr="007C6040">
        <w:rPr>
          <w:noProof/>
        </w:rPr>
        <w:t xml:space="preserve"> The reduced share of businesses is a result of fewer interviews conducted and growth in De Pere business</w:t>
      </w:r>
      <w:r w:rsidR="000F6D01" w:rsidRPr="007C6040">
        <w:rPr>
          <w:noProof/>
        </w:rPr>
        <w:t>es</w:t>
      </w:r>
      <w:r w:rsidR="007C6040">
        <w:rPr>
          <w:noProof/>
        </w:rPr>
        <w:t xml:space="preserve">. </w:t>
      </w:r>
      <w:r w:rsidR="00826C12" w:rsidRPr="007C6040">
        <w:rPr>
          <w:noProof/>
        </w:rPr>
        <w:t xml:space="preserve">This year, </w:t>
      </w:r>
      <w:r w:rsidR="00873935" w:rsidRPr="007C6040">
        <w:rPr>
          <w:noProof/>
        </w:rPr>
        <w:t xml:space="preserve">additional questions </w:t>
      </w:r>
      <w:r w:rsidR="007C6040" w:rsidRPr="007C6040">
        <w:rPr>
          <w:noProof/>
        </w:rPr>
        <w:t>were added regarding</w:t>
      </w:r>
      <w:r w:rsidR="00873935" w:rsidRPr="007C6040">
        <w:rPr>
          <w:noProof/>
        </w:rPr>
        <w:t xml:space="preserve"> existing relationships</w:t>
      </w:r>
      <w:r w:rsidR="007C6040" w:rsidRPr="007C6040">
        <w:rPr>
          <w:noProof/>
        </w:rPr>
        <w:t xml:space="preserve"> in the community and the desire, if any, for increased engagement with civic organizations</w:t>
      </w:r>
      <w:r w:rsidR="00747B43" w:rsidRPr="007C6040">
        <w:rPr>
          <w:noProof/>
        </w:rPr>
        <w:t>.</w:t>
      </w:r>
      <w:r w:rsidR="000F7346" w:rsidRPr="007C6040">
        <w:rPr>
          <w:noProof/>
        </w:rPr>
        <w:t xml:space="preserve"> </w:t>
      </w:r>
    </w:p>
    <w:p w14:paraId="4E27DC7C" w14:textId="5F9681DE" w:rsidR="00007231" w:rsidRPr="00B0567C" w:rsidRDefault="00007231">
      <w:pPr>
        <w:rPr>
          <w:b/>
          <w:noProof/>
          <w:color w:val="4472C4" w:themeColor="accent1"/>
        </w:rPr>
      </w:pPr>
      <w:r w:rsidRPr="00B0567C">
        <w:rPr>
          <w:b/>
          <w:noProof/>
          <w:color w:val="4472C4" w:themeColor="accent1"/>
        </w:rPr>
        <w:t>Business Respondents</w:t>
      </w:r>
    </w:p>
    <w:p w14:paraId="0F0A239D" w14:textId="29FCDD0F" w:rsidR="009A69C6" w:rsidRPr="007E2C43" w:rsidRDefault="00F43CE8">
      <w:pPr>
        <w:rPr>
          <w:noProof/>
          <w:highlight w:val="yellow"/>
        </w:rPr>
      </w:pPr>
      <w:r w:rsidRPr="00B0567C">
        <w:rPr>
          <w:noProof/>
        </w:rPr>
        <w:t>Businesses responding to the question represent a diverse mix of industries, as illustrated in the chart</w:t>
      </w:r>
      <w:r w:rsidR="00BA1029" w:rsidRPr="00B0567C">
        <w:rPr>
          <w:noProof/>
        </w:rPr>
        <w:t xml:space="preserve"> </w:t>
      </w:r>
      <w:r w:rsidR="00A21B97" w:rsidRPr="00B0567C">
        <w:rPr>
          <w:noProof/>
        </w:rPr>
        <w:t>at right</w:t>
      </w:r>
      <w:r w:rsidRPr="00B0567C">
        <w:rPr>
          <w:noProof/>
        </w:rPr>
        <w:t>.</w:t>
      </w:r>
      <w:r w:rsidR="009A69C6" w:rsidRPr="00B0567C">
        <w:rPr>
          <w:noProof/>
        </w:rPr>
        <w:t xml:space="preserve"> Service businesses </w:t>
      </w:r>
      <w:r w:rsidR="00A6317C" w:rsidRPr="00B0567C">
        <w:rPr>
          <w:noProof/>
        </w:rPr>
        <w:t xml:space="preserve">(personal and professional) </w:t>
      </w:r>
      <w:r w:rsidR="009A69C6" w:rsidRPr="00B0567C">
        <w:rPr>
          <w:noProof/>
        </w:rPr>
        <w:t xml:space="preserve">represented </w:t>
      </w:r>
      <w:r w:rsidR="007969D7" w:rsidRPr="00B0567C">
        <w:rPr>
          <w:noProof/>
        </w:rPr>
        <w:t>52</w:t>
      </w:r>
      <w:r w:rsidR="009A69C6" w:rsidRPr="00B0567C">
        <w:rPr>
          <w:noProof/>
        </w:rPr>
        <w:t xml:space="preserve"> percent of businesses interviewed, retail and restaurant accounted for another </w:t>
      </w:r>
      <w:r w:rsidR="00B0567C" w:rsidRPr="00B0567C">
        <w:rPr>
          <w:noProof/>
        </w:rPr>
        <w:t>21</w:t>
      </w:r>
      <w:r w:rsidR="009A69C6" w:rsidRPr="00B0567C">
        <w:rPr>
          <w:noProof/>
        </w:rPr>
        <w:t xml:space="preserve"> percent, and the remaining businesses were engaged in manufacturing, warehousing, distribution, contracting and healthcare. </w:t>
      </w:r>
      <w:r w:rsidR="00110718" w:rsidRPr="00B0567C">
        <w:rPr>
          <w:noProof/>
        </w:rPr>
        <w:t>This mix is similar to prior years, although in comparison</w:t>
      </w:r>
      <w:r w:rsidR="00110718" w:rsidRPr="007969D7">
        <w:rPr>
          <w:noProof/>
        </w:rPr>
        <w:t xml:space="preserve"> to City-wide industry mix it over represents </w:t>
      </w:r>
      <w:r w:rsidR="000254EA" w:rsidRPr="007969D7">
        <w:rPr>
          <w:noProof/>
        </w:rPr>
        <w:t>retail</w:t>
      </w:r>
      <w:r w:rsidR="004E14F3" w:rsidRPr="007969D7">
        <w:rPr>
          <w:noProof/>
        </w:rPr>
        <w:t xml:space="preserve"> businesses and under repesents</w:t>
      </w:r>
      <w:r w:rsidR="005E3AB7" w:rsidRPr="007969D7">
        <w:rPr>
          <w:noProof/>
        </w:rPr>
        <w:t xml:space="preserve"> </w:t>
      </w:r>
      <w:r w:rsidR="00B4697E" w:rsidRPr="007969D7">
        <w:rPr>
          <w:noProof/>
        </w:rPr>
        <w:t>healthcare</w:t>
      </w:r>
      <w:r w:rsidR="000254EA" w:rsidRPr="007969D7">
        <w:rPr>
          <w:noProof/>
        </w:rPr>
        <w:t xml:space="preserve"> and restaurants</w:t>
      </w:r>
      <w:r w:rsidR="00FD568B" w:rsidRPr="007969D7">
        <w:rPr>
          <w:noProof/>
        </w:rPr>
        <w:t xml:space="preserve">. </w:t>
      </w:r>
      <w:r w:rsidR="00EA3A29" w:rsidRPr="007969D7">
        <w:rPr>
          <w:noProof/>
        </w:rPr>
        <w:t xml:space="preserve"> </w:t>
      </w:r>
    </w:p>
    <w:p w14:paraId="46CDF2E2" w14:textId="2670B3BD" w:rsidR="00007231" w:rsidRPr="0092385D" w:rsidRDefault="00007231">
      <w:pPr>
        <w:rPr>
          <w:b/>
          <w:noProof/>
          <w:color w:val="4472C4" w:themeColor="accent1"/>
        </w:rPr>
      </w:pPr>
      <w:r w:rsidRPr="0092385D">
        <w:rPr>
          <w:b/>
          <w:noProof/>
          <w:color w:val="4472C4" w:themeColor="accent1"/>
        </w:rPr>
        <w:t>Survey Results</w:t>
      </w:r>
    </w:p>
    <w:p w14:paraId="0DC835CB" w14:textId="616E9D3A" w:rsidR="00F33EC2" w:rsidRPr="0092385D" w:rsidRDefault="00F33EC2">
      <w:pPr>
        <w:rPr>
          <w:b/>
          <w:i/>
          <w:noProof/>
        </w:rPr>
      </w:pPr>
      <w:r w:rsidRPr="0092385D">
        <w:rPr>
          <w:b/>
          <w:i/>
          <w:noProof/>
        </w:rPr>
        <w:t>Business Climate</w:t>
      </w:r>
    </w:p>
    <w:p w14:paraId="6400B87A" w14:textId="7147112B" w:rsidR="003B6B95" w:rsidRPr="0092385D" w:rsidRDefault="00D659C8">
      <w:pPr>
        <w:rPr>
          <w:bCs/>
          <w:iCs/>
          <w:noProof/>
        </w:rPr>
      </w:pPr>
      <w:r w:rsidRPr="0092385D">
        <w:rPr>
          <w:bCs/>
          <w:iCs/>
          <w:noProof/>
        </w:rPr>
        <w:t xml:space="preserve">The first business walk in 2018 asked businesses to rate </w:t>
      </w:r>
      <w:r w:rsidR="00796EF0" w:rsidRPr="0092385D">
        <w:rPr>
          <w:bCs/>
          <w:iCs/>
          <w:noProof/>
        </w:rPr>
        <w:t>the business climate on a scale of 1-5 with five representing a supportive business environment. That year, the average score was 4.0</w:t>
      </w:r>
      <w:r w:rsidR="00DB7262" w:rsidRPr="0092385D">
        <w:rPr>
          <w:bCs/>
          <w:iCs/>
          <w:noProof/>
        </w:rPr>
        <w:t>. In 2022, when asked the same question, the average score was 4.1</w:t>
      </w:r>
      <w:r w:rsidR="00DE7FE0" w:rsidRPr="0092385D">
        <w:rPr>
          <w:bCs/>
          <w:iCs/>
          <w:noProof/>
        </w:rPr>
        <w:t xml:space="preserve"> out of 5</w:t>
      </w:r>
      <w:r w:rsidR="00D45C9D" w:rsidRPr="0092385D">
        <w:rPr>
          <w:bCs/>
          <w:iCs/>
          <w:noProof/>
        </w:rPr>
        <w:t xml:space="preserve">, </w:t>
      </w:r>
      <w:r w:rsidR="0076562E" w:rsidRPr="0092385D">
        <w:rPr>
          <w:bCs/>
          <w:iCs/>
          <w:noProof/>
        </w:rPr>
        <w:t>in 2023 it was</w:t>
      </w:r>
      <w:r w:rsidR="00AB16DD" w:rsidRPr="0092385D">
        <w:rPr>
          <w:bCs/>
          <w:iCs/>
          <w:noProof/>
        </w:rPr>
        <w:t xml:space="preserve"> 4.24</w:t>
      </w:r>
      <w:r w:rsidR="0076562E" w:rsidRPr="0092385D">
        <w:rPr>
          <w:bCs/>
          <w:iCs/>
          <w:noProof/>
        </w:rPr>
        <w:t xml:space="preserve"> and in 2024 it was 4.27</w:t>
      </w:r>
      <w:r w:rsidR="00AB16DD" w:rsidRPr="0092385D">
        <w:rPr>
          <w:bCs/>
          <w:iCs/>
          <w:noProof/>
        </w:rPr>
        <w:t xml:space="preserve"> indicating continued positive perceptions of the local economy. </w:t>
      </w:r>
      <w:r w:rsidR="006A3A7F" w:rsidRPr="0092385D">
        <w:rPr>
          <w:bCs/>
          <w:iCs/>
          <w:noProof/>
        </w:rPr>
        <w:t>No businesses ranked the</w:t>
      </w:r>
      <w:r w:rsidR="00C925F1" w:rsidRPr="0092385D">
        <w:rPr>
          <w:bCs/>
          <w:iCs/>
          <w:noProof/>
        </w:rPr>
        <w:t xml:space="preserve"> business climate as below average </w:t>
      </w:r>
      <w:r w:rsidR="006A3A7F" w:rsidRPr="0092385D">
        <w:rPr>
          <w:bCs/>
          <w:iCs/>
          <w:noProof/>
        </w:rPr>
        <w:t>and only five ranked it as average.</w:t>
      </w:r>
      <w:r w:rsidR="0092385D" w:rsidRPr="0092385D">
        <w:rPr>
          <w:bCs/>
          <w:iCs/>
          <w:noProof/>
        </w:rPr>
        <w:t xml:space="preserve"> Two of those providing an average ranking indicated that their business is not reliant on the local business climate. </w:t>
      </w:r>
    </w:p>
    <w:p w14:paraId="373E133F" w14:textId="6609ED5E" w:rsidR="00D659C8" w:rsidRPr="000525F2" w:rsidRDefault="00B91133">
      <w:pPr>
        <w:rPr>
          <w:bCs/>
          <w:iCs/>
          <w:noProof/>
        </w:rPr>
      </w:pPr>
      <w:r w:rsidRPr="000525F2">
        <w:rPr>
          <w:bCs/>
          <w:iCs/>
          <w:noProof/>
        </w:rPr>
        <w:t>Once again this year, m</w:t>
      </w:r>
      <w:r w:rsidR="003D274D" w:rsidRPr="000525F2">
        <w:rPr>
          <w:bCs/>
          <w:iCs/>
          <w:noProof/>
        </w:rPr>
        <w:t xml:space="preserve">ore than one-third of respondents gave the local business climate a 5 out of 5 rating, </w:t>
      </w:r>
      <w:r w:rsidR="009E6BF6" w:rsidRPr="000525F2">
        <w:rPr>
          <w:bCs/>
          <w:iCs/>
          <w:noProof/>
        </w:rPr>
        <w:t xml:space="preserve">up from </w:t>
      </w:r>
      <w:r w:rsidR="00CC4AB6" w:rsidRPr="000525F2">
        <w:rPr>
          <w:bCs/>
          <w:iCs/>
          <w:noProof/>
        </w:rPr>
        <w:t xml:space="preserve">one-quarter in 2018. </w:t>
      </w:r>
      <w:r w:rsidR="0007278A" w:rsidRPr="000525F2">
        <w:rPr>
          <w:bCs/>
          <w:iCs/>
          <w:noProof/>
        </w:rPr>
        <w:t>Many businesses with this type of positive perception of the climate also mentioned one or more new developments</w:t>
      </w:r>
      <w:r w:rsidR="000525F2" w:rsidRPr="000525F2">
        <w:rPr>
          <w:bCs/>
          <w:iCs/>
          <w:noProof/>
        </w:rPr>
        <w:t xml:space="preserve">, and indicated that overall they felt De Pere is thriving. </w:t>
      </w:r>
    </w:p>
    <w:p w14:paraId="68A3DE6E" w14:textId="0D39783B" w:rsidR="00573525" w:rsidRPr="0076562E" w:rsidRDefault="00573525">
      <w:pPr>
        <w:rPr>
          <w:b/>
          <w:i/>
          <w:noProof/>
        </w:rPr>
      </w:pPr>
      <w:r w:rsidRPr="0076562E">
        <w:rPr>
          <w:b/>
          <w:i/>
          <w:noProof/>
        </w:rPr>
        <w:lastRenderedPageBreak/>
        <w:t>Business Performance</w:t>
      </w:r>
    </w:p>
    <w:p w14:paraId="7DEB02A8" w14:textId="545ADC82" w:rsidR="00573525" w:rsidRPr="0076562E" w:rsidRDefault="00573525">
      <w:pPr>
        <w:rPr>
          <w:bCs/>
          <w:iCs/>
          <w:noProof/>
        </w:rPr>
      </w:pPr>
      <w:r w:rsidRPr="0076562E">
        <w:rPr>
          <w:bCs/>
          <w:iCs/>
          <w:noProof/>
        </w:rPr>
        <w:t xml:space="preserve">Businesses were asked to indicate how their business has performed in the past few years. </w:t>
      </w:r>
      <w:r w:rsidR="00484950" w:rsidRPr="0076562E">
        <w:rPr>
          <w:bCs/>
          <w:iCs/>
          <w:noProof/>
        </w:rPr>
        <w:t xml:space="preserve">Businesses were generally positive, </w:t>
      </w:r>
      <w:r w:rsidR="00DD1190" w:rsidRPr="0076562E">
        <w:rPr>
          <w:bCs/>
          <w:iCs/>
          <w:noProof/>
        </w:rPr>
        <w:t xml:space="preserve">although a greater percentage reported </w:t>
      </w:r>
      <w:r w:rsidR="00FF5099" w:rsidRPr="0076562E">
        <w:rPr>
          <w:bCs/>
          <w:iCs/>
          <w:noProof/>
        </w:rPr>
        <w:t>overall stability rather than growth or decline</w:t>
      </w:r>
      <w:r w:rsidR="00484950" w:rsidRPr="0076562E">
        <w:rPr>
          <w:bCs/>
          <w:iCs/>
          <w:noProof/>
        </w:rPr>
        <w:t xml:space="preserve">. </w:t>
      </w:r>
      <w:r w:rsidR="00FF5099" w:rsidRPr="0076562E">
        <w:rPr>
          <w:bCs/>
          <w:iCs/>
          <w:noProof/>
        </w:rPr>
        <w:t>In all,</w:t>
      </w:r>
      <w:r w:rsidR="007F4708" w:rsidRPr="0076562E">
        <w:rPr>
          <w:bCs/>
          <w:iCs/>
          <w:noProof/>
        </w:rPr>
        <w:t xml:space="preserve"> </w:t>
      </w:r>
      <w:r w:rsidR="00FF5099" w:rsidRPr="0076562E">
        <w:rPr>
          <w:bCs/>
          <w:iCs/>
          <w:noProof/>
        </w:rPr>
        <w:t>38</w:t>
      </w:r>
      <w:r w:rsidR="00673EE3" w:rsidRPr="0076562E">
        <w:rPr>
          <w:bCs/>
          <w:iCs/>
          <w:noProof/>
        </w:rPr>
        <w:t xml:space="preserve">% indicated that business has increased over previous years, </w:t>
      </w:r>
      <w:r w:rsidR="00FF5099" w:rsidRPr="0076562E">
        <w:rPr>
          <w:bCs/>
          <w:iCs/>
          <w:noProof/>
        </w:rPr>
        <w:t>45</w:t>
      </w:r>
      <w:r w:rsidR="00777B24" w:rsidRPr="0076562E">
        <w:rPr>
          <w:bCs/>
          <w:iCs/>
          <w:noProof/>
        </w:rPr>
        <w:t xml:space="preserve">% reported business at stable levels over the past few years and the remaining </w:t>
      </w:r>
      <w:r w:rsidR="00FF5099" w:rsidRPr="0076562E">
        <w:rPr>
          <w:bCs/>
          <w:iCs/>
          <w:noProof/>
        </w:rPr>
        <w:t>13</w:t>
      </w:r>
      <w:r w:rsidR="00051155" w:rsidRPr="0076562E">
        <w:rPr>
          <w:bCs/>
          <w:iCs/>
          <w:noProof/>
        </w:rPr>
        <w:t xml:space="preserve">% reported declining business. </w:t>
      </w:r>
      <w:r w:rsidR="0076562E" w:rsidRPr="0076562E">
        <w:rPr>
          <w:bCs/>
          <w:iCs/>
          <w:noProof/>
        </w:rPr>
        <w:t>Two</w:t>
      </w:r>
      <w:r w:rsidR="00051155" w:rsidRPr="0076562E">
        <w:rPr>
          <w:bCs/>
          <w:iCs/>
          <w:noProof/>
        </w:rPr>
        <w:t xml:space="preserve"> businesses did not respond to the question because they were too new to compare prior years. </w:t>
      </w:r>
      <w:r w:rsidR="00140517">
        <w:rPr>
          <w:bCs/>
          <w:iCs/>
          <w:noProof/>
        </w:rPr>
        <w:t>There were no industry trends related to business performanc</w:t>
      </w:r>
      <w:r w:rsidR="00783C08">
        <w:rPr>
          <w:bCs/>
          <w:iCs/>
          <w:noProof/>
        </w:rPr>
        <w:t xml:space="preserve">e. </w:t>
      </w:r>
    </w:p>
    <w:p w14:paraId="17B855DB" w14:textId="12D0A057" w:rsidR="00CD1501" w:rsidRPr="00E1021C" w:rsidRDefault="00CD1501">
      <w:pPr>
        <w:rPr>
          <w:b/>
          <w:i/>
          <w:noProof/>
        </w:rPr>
      </w:pPr>
      <w:r w:rsidRPr="00E1021C">
        <w:rPr>
          <w:b/>
          <w:i/>
          <w:noProof/>
        </w:rPr>
        <w:t>Future Plans</w:t>
      </w:r>
    </w:p>
    <w:p w14:paraId="1A31F8DD" w14:textId="5E4EC6D0" w:rsidR="00A14BA8" w:rsidRDefault="00DA2B4F" w:rsidP="005170BB">
      <w:pPr>
        <w:rPr>
          <w:noProof/>
        </w:rPr>
      </w:pPr>
      <w:r w:rsidRPr="00E1021C">
        <w:rPr>
          <w:noProof/>
        </w:rPr>
        <w:t>Businesses in De Pere remain optimistic about the futur</w:t>
      </w:r>
      <w:r w:rsidR="00E51063" w:rsidRPr="00E1021C">
        <w:rPr>
          <w:noProof/>
        </w:rPr>
        <w:t xml:space="preserve">e at similar levels </w:t>
      </w:r>
      <w:r w:rsidR="004D7E2F" w:rsidRPr="00E1021C">
        <w:rPr>
          <w:noProof/>
        </w:rPr>
        <w:t>to all post-COVID years</w:t>
      </w:r>
      <w:r w:rsidR="0037043F" w:rsidRPr="00E1021C">
        <w:rPr>
          <w:noProof/>
        </w:rPr>
        <w:t xml:space="preserve">. </w:t>
      </w:r>
      <w:r w:rsidR="00BF1073" w:rsidRPr="00E1021C">
        <w:rPr>
          <w:noProof/>
        </w:rPr>
        <w:t>In 202</w:t>
      </w:r>
      <w:r w:rsidR="004D7E2F" w:rsidRPr="00E1021C">
        <w:rPr>
          <w:noProof/>
        </w:rPr>
        <w:t>4</w:t>
      </w:r>
      <w:r w:rsidR="00BF1073" w:rsidRPr="00E1021C">
        <w:rPr>
          <w:noProof/>
        </w:rPr>
        <w:t xml:space="preserve">, </w:t>
      </w:r>
      <w:r w:rsidR="004D7E2F" w:rsidRPr="00E1021C">
        <w:rPr>
          <w:noProof/>
        </w:rPr>
        <w:t>81</w:t>
      </w:r>
      <w:r w:rsidR="00BF1073" w:rsidRPr="00E1021C">
        <w:rPr>
          <w:noProof/>
        </w:rPr>
        <w:t>% of businesses anticipate growing locally</w:t>
      </w:r>
      <w:r w:rsidR="009C3EB1" w:rsidRPr="00E1021C">
        <w:rPr>
          <w:noProof/>
        </w:rPr>
        <w:t xml:space="preserve">. </w:t>
      </w:r>
      <w:r w:rsidR="005B1F0A" w:rsidRPr="00E1021C">
        <w:rPr>
          <w:noProof/>
        </w:rPr>
        <w:t>Five</w:t>
      </w:r>
      <w:r w:rsidR="009C3EB1" w:rsidRPr="00E1021C">
        <w:rPr>
          <w:noProof/>
        </w:rPr>
        <w:t xml:space="preserve"> businesses anticipate closing/retiring in the next five years</w:t>
      </w:r>
      <w:r w:rsidR="00AC021B" w:rsidRPr="00E1021C">
        <w:rPr>
          <w:noProof/>
        </w:rPr>
        <w:t xml:space="preserve"> (a similar num</w:t>
      </w:r>
      <w:r w:rsidR="008D1606" w:rsidRPr="00E1021C">
        <w:rPr>
          <w:noProof/>
        </w:rPr>
        <w:t>ber to prior years)</w:t>
      </w:r>
      <w:r w:rsidR="009C3EB1" w:rsidRPr="00E1021C">
        <w:rPr>
          <w:noProof/>
        </w:rPr>
        <w:t xml:space="preserve">, </w:t>
      </w:r>
      <w:r w:rsidR="00B11873" w:rsidRPr="00E1021C">
        <w:rPr>
          <w:noProof/>
        </w:rPr>
        <w:t xml:space="preserve">and four plan to expand elsewhere while remaining </w:t>
      </w:r>
      <w:r w:rsidR="00FC7EED" w:rsidRPr="00E1021C">
        <w:rPr>
          <w:noProof/>
        </w:rPr>
        <w:t xml:space="preserve">stable </w:t>
      </w:r>
      <w:r w:rsidR="00B11873" w:rsidRPr="00E1021C">
        <w:rPr>
          <w:noProof/>
        </w:rPr>
        <w:t>in De Per</w:t>
      </w:r>
      <w:r w:rsidR="00E1021C" w:rsidRPr="00E1021C">
        <w:rPr>
          <w:noProof/>
        </w:rPr>
        <w:t>e</w:t>
      </w:r>
      <w:r w:rsidR="007546CA" w:rsidRPr="00E1021C">
        <w:rPr>
          <w:noProof/>
        </w:rPr>
        <w:t xml:space="preserve">. </w:t>
      </w:r>
      <w:r w:rsidR="00FA17C6" w:rsidRPr="00E1021C">
        <w:rPr>
          <w:noProof/>
        </w:rPr>
        <w:t>Of those growing in De Pere, 1</w:t>
      </w:r>
      <w:r w:rsidR="00E1021C" w:rsidRPr="00E1021C">
        <w:rPr>
          <w:noProof/>
        </w:rPr>
        <w:t>0</w:t>
      </w:r>
      <w:r w:rsidR="00FA17C6" w:rsidRPr="00E1021C">
        <w:rPr>
          <w:noProof/>
        </w:rPr>
        <w:t xml:space="preserve">% also plan to expand elsewhere. </w:t>
      </w:r>
      <w:r w:rsidR="00E1021C">
        <w:rPr>
          <w:noProof/>
        </w:rPr>
        <w:t xml:space="preserve">Unlike prior years, no </w:t>
      </w:r>
      <w:r w:rsidR="00E1021C" w:rsidRPr="00A7617D">
        <w:rPr>
          <w:noProof/>
        </w:rPr>
        <w:t>businesses indicated plans to relcoate within the comm</w:t>
      </w:r>
      <w:r w:rsidR="007417DB" w:rsidRPr="00A7617D">
        <w:rPr>
          <w:noProof/>
        </w:rPr>
        <w:t>unity</w:t>
      </w:r>
      <w:r w:rsidR="00E1021C" w:rsidRPr="00A7617D">
        <w:rPr>
          <w:noProof/>
        </w:rPr>
        <w:t>.</w:t>
      </w:r>
      <w:r w:rsidR="007417DB" w:rsidRPr="00A7617D">
        <w:rPr>
          <w:noProof/>
        </w:rPr>
        <w:t xml:space="preserve"> </w:t>
      </w:r>
      <w:r w:rsidR="00E1021C" w:rsidRPr="00A7617D">
        <w:rPr>
          <w:noProof/>
        </w:rPr>
        <w:t xml:space="preserve"> </w:t>
      </w:r>
    </w:p>
    <w:p w14:paraId="0A4F573A" w14:textId="78784F01" w:rsidR="00CC114D" w:rsidRPr="00A7617D" w:rsidRDefault="00CC114D" w:rsidP="005170BB">
      <w:pPr>
        <w:rPr>
          <w:noProof/>
        </w:rPr>
      </w:pPr>
      <w:r w:rsidRPr="007E2C43">
        <w:rPr>
          <w:b/>
          <w:i/>
          <w:noProof/>
          <w:highlight w:val="yellow"/>
        </w:rPr>
        <w:drawing>
          <wp:inline distT="0" distB="0" distL="0" distR="0" wp14:anchorId="3A7BD200" wp14:editId="3B340E8F">
            <wp:extent cx="5305425" cy="20764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DBFC86" w14:textId="6FE010A6" w:rsidR="00E63B30" w:rsidRDefault="00CC114D" w:rsidP="005170BB">
      <w:pPr>
        <w:rPr>
          <w:noProof/>
        </w:rPr>
      </w:pPr>
      <w:r>
        <w:rPr>
          <w:noProof/>
        </w:rPr>
        <w:drawing>
          <wp:anchor distT="0" distB="0" distL="114300" distR="114300" simplePos="0" relativeHeight="251679744" behindDoc="0" locked="0" layoutInCell="1" allowOverlap="1" wp14:anchorId="6ABDB93F" wp14:editId="66315877">
            <wp:simplePos x="0" y="0"/>
            <wp:positionH relativeFrom="column">
              <wp:posOffset>3810000</wp:posOffset>
            </wp:positionH>
            <wp:positionV relativeFrom="paragraph">
              <wp:posOffset>514350</wp:posOffset>
            </wp:positionV>
            <wp:extent cx="2476500" cy="2171700"/>
            <wp:effectExtent l="0" t="0" r="0" b="0"/>
            <wp:wrapSquare wrapText="bothSides"/>
            <wp:docPr id="98786788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9A78E7" w:rsidRPr="00A7617D">
        <w:rPr>
          <w:noProof/>
        </w:rPr>
        <w:t>Businesses were also asked about any limitations to their current location</w:t>
      </w:r>
      <w:r w:rsidR="00EE4B31" w:rsidRPr="00A7617D">
        <w:rPr>
          <w:noProof/>
        </w:rPr>
        <w:t xml:space="preserve">. </w:t>
      </w:r>
      <w:r w:rsidR="00463CF7" w:rsidRPr="00A7617D">
        <w:rPr>
          <w:noProof/>
        </w:rPr>
        <w:t xml:space="preserve">The vast majority responded positively </w:t>
      </w:r>
      <w:r w:rsidR="008A4B8E" w:rsidRPr="00A7617D">
        <w:rPr>
          <w:noProof/>
        </w:rPr>
        <w:t>–</w:t>
      </w:r>
      <w:r w:rsidR="00463CF7" w:rsidRPr="00A7617D">
        <w:rPr>
          <w:noProof/>
        </w:rPr>
        <w:t xml:space="preserve"> </w:t>
      </w:r>
      <w:r w:rsidR="00964E7F" w:rsidRPr="00A7617D">
        <w:rPr>
          <w:noProof/>
        </w:rPr>
        <w:t>9</w:t>
      </w:r>
      <w:r w:rsidR="008A4B8E" w:rsidRPr="00A7617D">
        <w:rPr>
          <w:noProof/>
        </w:rPr>
        <w:t>0%</w:t>
      </w:r>
      <w:r w:rsidR="00CB5A34" w:rsidRPr="00A7617D">
        <w:rPr>
          <w:noProof/>
        </w:rPr>
        <w:t xml:space="preserve"> indicated satisfaction with their current location, and </w:t>
      </w:r>
      <w:r w:rsidR="00964E7F" w:rsidRPr="00A7617D">
        <w:rPr>
          <w:noProof/>
        </w:rPr>
        <w:t>t</w:t>
      </w:r>
      <w:r w:rsidR="00A7617D" w:rsidRPr="00A7617D">
        <w:rPr>
          <w:noProof/>
        </w:rPr>
        <w:t>wo</w:t>
      </w:r>
      <w:r w:rsidR="00964E7F" w:rsidRPr="00A7617D">
        <w:rPr>
          <w:noProof/>
        </w:rPr>
        <w:t xml:space="preserve"> have already made arrangements to accommodate future growth</w:t>
      </w:r>
      <w:r w:rsidR="00CB5A34" w:rsidRPr="00A7617D">
        <w:rPr>
          <w:noProof/>
        </w:rPr>
        <w:t xml:space="preserve">. </w:t>
      </w:r>
      <w:r w:rsidR="00EE7D89" w:rsidRPr="00A7617D">
        <w:rPr>
          <w:noProof/>
        </w:rPr>
        <w:t>Of those that identified challenges,</w:t>
      </w:r>
      <w:r w:rsidR="00964E7F" w:rsidRPr="00A7617D">
        <w:rPr>
          <w:noProof/>
        </w:rPr>
        <w:t xml:space="preserve"> one is moving shortly to a purchased building in Green Bay, and others </w:t>
      </w:r>
      <w:r w:rsidR="00A7617D" w:rsidRPr="00A7617D">
        <w:rPr>
          <w:noProof/>
        </w:rPr>
        <w:t xml:space="preserve">need more space or more visibility than their current space can accommodate. </w:t>
      </w:r>
    </w:p>
    <w:p w14:paraId="7073FFD0" w14:textId="4B273F73" w:rsidR="00056DBF" w:rsidRDefault="00056DBF" w:rsidP="005170BB">
      <w:pPr>
        <w:rPr>
          <w:noProof/>
        </w:rPr>
      </w:pPr>
      <w:r>
        <w:rPr>
          <w:noProof/>
        </w:rPr>
        <w:t>Businesses were also asked if they were currently hiring</w:t>
      </w:r>
      <w:r w:rsidR="005C466B">
        <w:rPr>
          <w:noProof/>
        </w:rPr>
        <w:t xml:space="preserve">, and, if so, for what type of employees. </w:t>
      </w:r>
      <w:r w:rsidR="00CC114D">
        <w:rPr>
          <w:noProof/>
        </w:rPr>
        <w:t>As shown in the graph at right, 2</w:t>
      </w:r>
      <w:r w:rsidR="002824A0">
        <w:rPr>
          <w:noProof/>
        </w:rPr>
        <w:t>5</w:t>
      </w:r>
      <w:r w:rsidR="00CC114D">
        <w:rPr>
          <w:noProof/>
        </w:rPr>
        <w:t>% of businesses are actively hirin</w:t>
      </w:r>
      <w:r w:rsidR="002824A0">
        <w:rPr>
          <w:noProof/>
        </w:rPr>
        <w:t xml:space="preserve">g while 30% are </w:t>
      </w:r>
      <w:r w:rsidR="00F0503E">
        <w:rPr>
          <w:noProof/>
        </w:rPr>
        <w:t xml:space="preserve">fully staffed. An additional 15% are not actively hiring, but seeking skilled or experienced workers. </w:t>
      </w:r>
      <w:r w:rsidR="00CC114D">
        <w:rPr>
          <w:noProof/>
        </w:rPr>
        <w:t xml:space="preserve"> </w:t>
      </w:r>
      <w:r w:rsidR="00881E4A">
        <w:rPr>
          <w:noProof/>
        </w:rPr>
        <w:t xml:space="preserve">Nearly one-third of businesses are intersted in </w:t>
      </w:r>
      <w:r w:rsidR="00AD709C">
        <w:rPr>
          <w:noProof/>
        </w:rPr>
        <w:t xml:space="preserve">working with interns, apprentices or job-shadow programs, including both companies that are currently hiring as well as those that are fully staffed. </w:t>
      </w:r>
    </w:p>
    <w:p w14:paraId="0A797ADF" w14:textId="55C58F4F" w:rsidR="00D70642" w:rsidRPr="00A7617D" w:rsidRDefault="00D70642" w:rsidP="005170BB">
      <w:pPr>
        <w:rPr>
          <w:noProof/>
        </w:rPr>
      </w:pPr>
      <w:r>
        <w:rPr>
          <w:noProof/>
        </w:rPr>
        <w:lastRenderedPageBreak/>
        <w:t xml:space="preserve">Companies were given the opportunity to share successful </w:t>
      </w:r>
      <w:r w:rsidR="00200DBD">
        <w:rPr>
          <w:noProof/>
        </w:rPr>
        <w:t xml:space="preserve">hiring strategies, </w:t>
      </w:r>
      <w:r w:rsidR="00802635">
        <w:rPr>
          <w:noProof/>
        </w:rPr>
        <w:t xml:space="preserve">but only one company indicated that Indeed is their preferred platform. Several respondents expressed a desire to learn more about intern and job shadow opportunities. </w:t>
      </w:r>
    </w:p>
    <w:p w14:paraId="72C95EB8" w14:textId="5513E8B0" w:rsidR="00B9046F" w:rsidRPr="001519EB" w:rsidRDefault="00CA6210">
      <w:pPr>
        <w:rPr>
          <w:b/>
          <w:i/>
          <w:noProof/>
        </w:rPr>
      </w:pPr>
      <w:r w:rsidRPr="001519EB">
        <w:rPr>
          <w:b/>
          <w:i/>
          <w:noProof/>
        </w:rPr>
        <w:t>Funding &amp; Partnerships</w:t>
      </w:r>
    </w:p>
    <w:p w14:paraId="141CD725" w14:textId="63313CD6" w:rsidR="00A40A19" w:rsidRPr="001519EB" w:rsidRDefault="00376D78" w:rsidP="00A40A19">
      <w:pPr>
        <w:rPr>
          <w:noProof/>
        </w:rPr>
      </w:pPr>
      <w:r w:rsidRPr="001519EB">
        <w:rPr>
          <w:noProof/>
        </w:rPr>
        <w:t xml:space="preserve">Businesses were asked several questions related to </w:t>
      </w:r>
      <w:r w:rsidR="00F35D99" w:rsidRPr="001519EB">
        <w:rPr>
          <w:noProof/>
        </w:rPr>
        <w:t xml:space="preserve">their desire for additional services or partnerships with civic </w:t>
      </w:r>
      <w:r w:rsidR="00A40A19" w:rsidRPr="001519EB">
        <w:rPr>
          <w:noProof/>
        </w:rPr>
        <w:t>organizations</w:t>
      </w:r>
      <w:r w:rsidRPr="001519EB">
        <w:rPr>
          <w:noProof/>
        </w:rPr>
        <w:t>.</w:t>
      </w:r>
      <w:r w:rsidR="00A40A19" w:rsidRPr="001519EB">
        <w:rPr>
          <w:noProof/>
        </w:rPr>
        <w:t xml:space="preserve"> The first question asked about their level of interest in alternative funding sources. </w:t>
      </w:r>
      <w:r w:rsidR="008A2325" w:rsidRPr="001519EB">
        <w:rPr>
          <w:noProof/>
        </w:rPr>
        <w:t xml:space="preserve">Surprisingly, 2/3 of businesses were not interested in alternative funding (although, no information was provided about what funding sources might apply to). </w:t>
      </w:r>
      <w:r w:rsidR="00E4725D" w:rsidRPr="001519EB">
        <w:rPr>
          <w:noProof/>
        </w:rPr>
        <w:t xml:space="preserve">18 businesses did express interest, specifically for funding that would assist with the following information: </w:t>
      </w:r>
    </w:p>
    <w:p w14:paraId="24A97C89" w14:textId="490BBA54" w:rsidR="00E4725D" w:rsidRPr="001519EB" w:rsidRDefault="00A23780" w:rsidP="00E4725D">
      <w:pPr>
        <w:pStyle w:val="ListParagraph"/>
        <w:numPr>
          <w:ilvl w:val="0"/>
          <w:numId w:val="26"/>
        </w:numPr>
        <w:rPr>
          <w:noProof/>
        </w:rPr>
      </w:pPr>
      <w:r w:rsidRPr="001519EB">
        <w:rPr>
          <w:noProof/>
        </w:rPr>
        <w:t>Façade improvements</w:t>
      </w:r>
    </w:p>
    <w:p w14:paraId="036AE421" w14:textId="0C9C7D83" w:rsidR="00A23780" w:rsidRPr="001519EB" w:rsidRDefault="00A23780" w:rsidP="00E4725D">
      <w:pPr>
        <w:pStyle w:val="ListParagraph"/>
        <w:numPr>
          <w:ilvl w:val="0"/>
          <w:numId w:val="26"/>
        </w:numPr>
        <w:rPr>
          <w:noProof/>
        </w:rPr>
      </w:pPr>
      <w:r w:rsidRPr="001519EB">
        <w:rPr>
          <w:noProof/>
        </w:rPr>
        <w:t>Assistance to purchase current property</w:t>
      </w:r>
    </w:p>
    <w:p w14:paraId="12385829" w14:textId="65628BB1" w:rsidR="0016259B" w:rsidRPr="001519EB" w:rsidRDefault="005D0337" w:rsidP="005D0337">
      <w:pPr>
        <w:rPr>
          <w:noProof/>
        </w:rPr>
      </w:pPr>
      <w:r w:rsidRPr="001519EB">
        <w:rPr>
          <w:noProof/>
        </w:rPr>
        <w:t>It is important to note that of these 18, four specifically indicated that they were only inter</w:t>
      </w:r>
      <w:r w:rsidR="00A84ADF">
        <w:rPr>
          <w:noProof/>
        </w:rPr>
        <w:t>e</w:t>
      </w:r>
      <w:r w:rsidRPr="001519EB">
        <w:rPr>
          <w:noProof/>
        </w:rPr>
        <w:t>sted in grant fundi</w:t>
      </w:r>
      <w:r w:rsidR="002F4A55" w:rsidRPr="001519EB">
        <w:rPr>
          <w:noProof/>
        </w:rPr>
        <w:t xml:space="preserve">ng. </w:t>
      </w:r>
    </w:p>
    <w:p w14:paraId="34BFD718" w14:textId="66B8FE3C" w:rsidR="002F4A55" w:rsidRPr="001519EB" w:rsidRDefault="001519EB" w:rsidP="005D0337">
      <w:pPr>
        <w:rPr>
          <w:noProof/>
        </w:rPr>
      </w:pPr>
      <w:r w:rsidRPr="001519EB">
        <w:rPr>
          <w:noProof/>
        </w:rPr>
        <w:drawing>
          <wp:anchor distT="0" distB="0" distL="114300" distR="114300" simplePos="0" relativeHeight="251680768" behindDoc="0" locked="0" layoutInCell="1" allowOverlap="1" wp14:anchorId="7B312BCC" wp14:editId="16FCC98E">
            <wp:simplePos x="0" y="0"/>
            <wp:positionH relativeFrom="column">
              <wp:posOffset>2562225</wp:posOffset>
            </wp:positionH>
            <wp:positionV relativeFrom="paragraph">
              <wp:posOffset>782320</wp:posOffset>
            </wp:positionV>
            <wp:extent cx="3371850" cy="1428750"/>
            <wp:effectExtent l="0" t="0" r="0" b="0"/>
            <wp:wrapSquare wrapText="bothSides"/>
            <wp:docPr id="20198439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r w:rsidR="002F4A55" w:rsidRPr="001519EB">
        <w:rPr>
          <w:noProof/>
        </w:rPr>
        <w:t xml:space="preserve">Businesses were also asked what civic organizations they currently partner with, </w:t>
      </w:r>
      <w:r w:rsidR="00646783" w:rsidRPr="001519EB">
        <w:rPr>
          <w:noProof/>
        </w:rPr>
        <w:t>and whether they’d be int</w:t>
      </w:r>
      <w:r w:rsidR="00A84ADF">
        <w:rPr>
          <w:noProof/>
        </w:rPr>
        <w:t>e</w:t>
      </w:r>
      <w:r w:rsidR="00646783" w:rsidRPr="001519EB">
        <w:rPr>
          <w:noProof/>
        </w:rPr>
        <w:t>rested in partnering, sponsoring</w:t>
      </w:r>
      <w:r w:rsidR="00A84ADF">
        <w:rPr>
          <w:noProof/>
        </w:rPr>
        <w:t>,</w:t>
      </w:r>
      <w:r w:rsidR="00646783" w:rsidRPr="001519EB">
        <w:rPr>
          <w:noProof/>
        </w:rPr>
        <w:t xml:space="preserve"> or volunteering at community events in the next 12 months. </w:t>
      </w:r>
      <w:r w:rsidR="00BE26FE" w:rsidRPr="001519EB">
        <w:rPr>
          <w:noProof/>
        </w:rPr>
        <w:t xml:space="preserve">More than 75% of businesses indicated having a relationship with one or more civic partners, </w:t>
      </w:r>
      <w:r w:rsidR="008D40E7" w:rsidRPr="001519EB">
        <w:rPr>
          <w:noProof/>
        </w:rPr>
        <w:t xml:space="preserve">and 26% indicated partnerships with more than one organization. </w:t>
      </w:r>
    </w:p>
    <w:p w14:paraId="716D2188" w14:textId="67E4DF30" w:rsidR="005F00E8" w:rsidRPr="001519EB" w:rsidRDefault="00F3746C" w:rsidP="00745439">
      <w:pPr>
        <w:rPr>
          <w:noProof/>
        </w:rPr>
      </w:pPr>
      <w:r w:rsidRPr="001519EB">
        <w:rPr>
          <w:noProof/>
        </w:rPr>
        <w:t xml:space="preserve">Regarding their interest in future partnerships, </w:t>
      </w:r>
      <w:r w:rsidR="00C05467" w:rsidRPr="001519EB">
        <w:rPr>
          <w:noProof/>
        </w:rPr>
        <w:t xml:space="preserve">48% were not interested in engaging with civic organizations in the coming year. </w:t>
      </w:r>
      <w:r w:rsidR="0086108A" w:rsidRPr="001519EB">
        <w:rPr>
          <w:noProof/>
        </w:rPr>
        <w:t xml:space="preserve">16 businesses were interested in partnering, 17 in sponsoring, </w:t>
      </w:r>
      <w:r w:rsidR="009B75C4" w:rsidRPr="001519EB">
        <w:rPr>
          <w:noProof/>
        </w:rPr>
        <w:t xml:space="preserve">and 12 in volunteering (overall </w:t>
      </w:r>
      <w:r w:rsidR="009431C1" w:rsidRPr="001519EB">
        <w:rPr>
          <w:noProof/>
        </w:rPr>
        <w:t>36% were interested in one or more of these activities</w:t>
      </w:r>
      <w:r w:rsidR="00A84ADF">
        <w:rPr>
          <w:noProof/>
        </w:rPr>
        <w:t>, including 12 businesses that indicated they do not have a current relationship with any of the identified civic organizations</w:t>
      </w:r>
      <w:r w:rsidR="009431C1" w:rsidRPr="001519EB">
        <w:rPr>
          <w:noProof/>
        </w:rPr>
        <w:t xml:space="preserve">). </w:t>
      </w:r>
    </w:p>
    <w:p w14:paraId="52716D88" w14:textId="49F70049" w:rsidR="0032367D" w:rsidRPr="009A5B99" w:rsidRDefault="0032367D" w:rsidP="00745439">
      <w:pPr>
        <w:rPr>
          <w:b/>
          <w:bCs/>
          <w:i/>
          <w:iCs/>
          <w:noProof/>
        </w:rPr>
      </w:pPr>
      <w:r w:rsidRPr="009A5B99">
        <w:rPr>
          <w:b/>
          <w:bCs/>
          <w:i/>
          <w:iCs/>
          <w:noProof/>
        </w:rPr>
        <w:t>Parting Thoughts</w:t>
      </w:r>
      <w:r w:rsidR="00D87FE8" w:rsidRPr="009A5B99">
        <w:rPr>
          <w:b/>
          <w:bCs/>
          <w:i/>
          <w:iCs/>
          <w:noProof/>
        </w:rPr>
        <w:tab/>
      </w:r>
    </w:p>
    <w:p w14:paraId="4E043EA5" w14:textId="39E2B20B" w:rsidR="00D87FE8" w:rsidRPr="009A5B99" w:rsidRDefault="0032367D" w:rsidP="00745439">
      <w:pPr>
        <w:rPr>
          <w:noProof/>
        </w:rPr>
      </w:pPr>
      <w:r w:rsidRPr="009A5B99">
        <w:rPr>
          <w:noProof/>
        </w:rPr>
        <w:t>Businesses were given one last opportunity to provide any other feedback</w:t>
      </w:r>
      <w:r w:rsidR="004B4254" w:rsidRPr="009A5B99">
        <w:rPr>
          <w:noProof/>
        </w:rPr>
        <w:t xml:space="preserve"> that they wanted to share, either more details rel</w:t>
      </w:r>
      <w:r w:rsidR="00B21BD0">
        <w:rPr>
          <w:noProof/>
        </w:rPr>
        <w:t>a</w:t>
      </w:r>
      <w:r w:rsidR="004B4254" w:rsidRPr="009A5B99">
        <w:rPr>
          <w:noProof/>
        </w:rPr>
        <w:t>ted to their answers, or input on questions not covered in the survey. The following are representative of the topics introduced in the survey</w:t>
      </w:r>
      <w:r w:rsidR="009A5B99">
        <w:rPr>
          <w:noProof/>
        </w:rPr>
        <w:t>:</w:t>
      </w:r>
    </w:p>
    <w:p w14:paraId="6BFC414A" w14:textId="5001F099" w:rsidR="0032367D" w:rsidRPr="009A5B99" w:rsidRDefault="007F0FA2">
      <w:pPr>
        <w:rPr>
          <w:bCs/>
          <w:iCs/>
          <w:noProof/>
        </w:rPr>
      </w:pPr>
      <w:r w:rsidRPr="009A5B99">
        <w:rPr>
          <w:bCs/>
          <w:iCs/>
          <w:noProof/>
        </w:rPr>
        <w:t>Business Specific:</w:t>
      </w:r>
    </w:p>
    <w:p w14:paraId="45FD4B51" w14:textId="47CF9C60" w:rsidR="00F25F12" w:rsidRPr="009A5B99" w:rsidRDefault="002D33DB" w:rsidP="007F0FA2">
      <w:pPr>
        <w:pStyle w:val="ListParagraph"/>
        <w:numPr>
          <w:ilvl w:val="0"/>
          <w:numId w:val="26"/>
        </w:numPr>
        <w:rPr>
          <w:bCs/>
          <w:iCs/>
          <w:noProof/>
        </w:rPr>
      </w:pPr>
      <w:r w:rsidRPr="009A5B99">
        <w:rPr>
          <w:bCs/>
          <w:iCs/>
          <w:noProof/>
        </w:rPr>
        <w:t xml:space="preserve">Desire to announce/celebrate </w:t>
      </w:r>
      <w:r w:rsidR="00B21BD0">
        <w:rPr>
          <w:bCs/>
          <w:iCs/>
          <w:noProof/>
        </w:rPr>
        <w:t>the </w:t>
      </w:r>
      <w:r w:rsidRPr="009A5B99">
        <w:rPr>
          <w:bCs/>
          <w:iCs/>
          <w:noProof/>
        </w:rPr>
        <w:t>business anniversary with marketing assistance</w:t>
      </w:r>
    </w:p>
    <w:p w14:paraId="398FFF65" w14:textId="0561FBC1" w:rsidR="00207F1D" w:rsidRPr="009A5B99" w:rsidRDefault="00F92613" w:rsidP="007F0FA2">
      <w:pPr>
        <w:pStyle w:val="ListParagraph"/>
        <w:numPr>
          <w:ilvl w:val="0"/>
          <w:numId w:val="26"/>
        </w:numPr>
        <w:rPr>
          <w:bCs/>
          <w:iCs/>
          <w:noProof/>
        </w:rPr>
      </w:pPr>
      <w:r w:rsidRPr="009A5B99">
        <w:rPr>
          <w:bCs/>
          <w:iCs/>
          <w:noProof/>
        </w:rPr>
        <w:t>Difficulty with retaining youth employees, frequent quitting</w:t>
      </w:r>
    </w:p>
    <w:p w14:paraId="27A7C8F6" w14:textId="7CA1544A" w:rsidR="00AD4CBE" w:rsidRPr="009A5B99" w:rsidRDefault="00AD4CBE" w:rsidP="007F0FA2">
      <w:pPr>
        <w:pStyle w:val="ListParagraph"/>
        <w:numPr>
          <w:ilvl w:val="0"/>
          <w:numId w:val="26"/>
        </w:numPr>
        <w:rPr>
          <w:bCs/>
          <w:iCs/>
          <w:noProof/>
        </w:rPr>
      </w:pPr>
      <w:r w:rsidRPr="009A5B99">
        <w:rPr>
          <w:bCs/>
          <w:iCs/>
          <w:noProof/>
        </w:rPr>
        <w:t>Need a new sign, unsure how to go about it</w:t>
      </w:r>
    </w:p>
    <w:p w14:paraId="530111D7" w14:textId="3CCF0384" w:rsidR="00D424E3" w:rsidRPr="009A5B99" w:rsidRDefault="00D424E3" w:rsidP="007F0FA2">
      <w:pPr>
        <w:pStyle w:val="ListParagraph"/>
        <w:numPr>
          <w:ilvl w:val="0"/>
          <w:numId w:val="26"/>
        </w:numPr>
        <w:rPr>
          <w:bCs/>
          <w:iCs/>
          <w:noProof/>
        </w:rPr>
      </w:pPr>
      <w:r w:rsidRPr="009A5B99">
        <w:rPr>
          <w:bCs/>
          <w:iCs/>
          <w:noProof/>
        </w:rPr>
        <w:t xml:space="preserve">Business offers space as an incubator, interested in engaging with </w:t>
      </w:r>
      <w:r w:rsidR="00B21BD0">
        <w:rPr>
          <w:bCs/>
          <w:iCs/>
          <w:noProof/>
        </w:rPr>
        <w:t>the </w:t>
      </w:r>
      <w:r w:rsidRPr="009A5B99">
        <w:rPr>
          <w:bCs/>
          <w:iCs/>
          <w:noProof/>
        </w:rPr>
        <w:t>Chamber, potentially funding or formalizing the program.</w:t>
      </w:r>
    </w:p>
    <w:p w14:paraId="7DF79C31" w14:textId="0348C5F7" w:rsidR="00385C75" w:rsidRPr="009A5B99" w:rsidRDefault="00385C75" w:rsidP="00385C75">
      <w:pPr>
        <w:rPr>
          <w:bCs/>
          <w:iCs/>
          <w:noProof/>
        </w:rPr>
      </w:pPr>
      <w:r w:rsidRPr="009A5B99">
        <w:rPr>
          <w:bCs/>
          <w:iCs/>
          <w:noProof/>
        </w:rPr>
        <w:t>Parking</w:t>
      </w:r>
      <w:r w:rsidR="00C171C7" w:rsidRPr="009A5B99">
        <w:rPr>
          <w:bCs/>
          <w:iCs/>
          <w:noProof/>
        </w:rPr>
        <w:t>/Traffic</w:t>
      </w:r>
      <w:r w:rsidRPr="009A5B99">
        <w:rPr>
          <w:bCs/>
          <w:iCs/>
          <w:noProof/>
        </w:rPr>
        <w:t>:</w:t>
      </w:r>
    </w:p>
    <w:p w14:paraId="26DEDF8D" w14:textId="7118502A" w:rsidR="00C171C7" w:rsidRPr="009A5B99" w:rsidRDefault="00334900" w:rsidP="00385C75">
      <w:pPr>
        <w:pStyle w:val="ListParagraph"/>
        <w:numPr>
          <w:ilvl w:val="0"/>
          <w:numId w:val="26"/>
        </w:numPr>
        <w:rPr>
          <w:bCs/>
          <w:iCs/>
          <w:noProof/>
        </w:rPr>
      </w:pPr>
      <w:r w:rsidRPr="009A5B99">
        <w:rPr>
          <w:bCs/>
          <w:iCs/>
          <w:noProof/>
        </w:rPr>
        <w:lastRenderedPageBreak/>
        <w:t>Honey Court is dangerou</w:t>
      </w:r>
      <w:r w:rsidR="00207F1D" w:rsidRPr="009A5B99">
        <w:rPr>
          <w:bCs/>
          <w:iCs/>
          <w:noProof/>
        </w:rPr>
        <w:t>s with the amount of truck traffic and on street parking</w:t>
      </w:r>
    </w:p>
    <w:p w14:paraId="4F0275F6" w14:textId="19C9049D" w:rsidR="00D424E3" w:rsidRPr="009A5B99" w:rsidRDefault="00D424E3" w:rsidP="00385C75">
      <w:pPr>
        <w:pStyle w:val="ListParagraph"/>
        <w:numPr>
          <w:ilvl w:val="0"/>
          <w:numId w:val="26"/>
        </w:numPr>
        <w:rPr>
          <w:bCs/>
          <w:iCs/>
          <w:noProof/>
        </w:rPr>
      </w:pPr>
      <w:r w:rsidRPr="009A5B99">
        <w:rPr>
          <w:bCs/>
          <w:iCs/>
          <w:noProof/>
        </w:rPr>
        <w:t>Library parking is a challenge</w:t>
      </w:r>
    </w:p>
    <w:p w14:paraId="217370D1" w14:textId="2CCB1E00" w:rsidR="002C2A9F" w:rsidRPr="009A5B99" w:rsidRDefault="002C2A9F" w:rsidP="00385C75">
      <w:pPr>
        <w:pStyle w:val="ListParagraph"/>
        <w:numPr>
          <w:ilvl w:val="0"/>
          <w:numId w:val="26"/>
        </w:numPr>
        <w:rPr>
          <w:bCs/>
          <w:iCs/>
          <w:noProof/>
        </w:rPr>
      </w:pPr>
      <w:r w:rsidRPr="009A5B99">
        <w:rPr>
          <w:bCs/>
          <w:iCs/>
          <w:noProof/>
        </w:rPr>
        <w:t>Still waiting for the bridge – the decision to locate in their space was contingent on that</w:t>
      </w:r>
    </w:p>
    <w:p w14:paraId="27039CF6" w14:textId="46896F4B" w:rsidR="005003B2" w:rsidRPr="009A5B99" w:rsidRDefault="005003B2" w:rsidP="005003B2">
      <w:pPr>
        <w:rPr>
          <w:bCs/>
          <w:iCs/>
          <w:noProof/>
        </w:rPr>
      </w:pPr>
      <w:r w:rsidRPr="009A5B99">
        <w:rPr>
          <w:bCs/>
          <w:iCs/>
          <w:noProof/>
        </w:rPr>
        <w:t>General:</w:t>
      </w:r>
    </w:p>
    <w:p w14:paraId="272E9539" w14:textId="72DE7B0B" w:rsidR="00AD4CBE" w:rsidRPr="009A5B99" w:rsidRDefault="00207F1D" w:rsidP="00D424E3">
      <w:pPr>
        <w:pStyle w:val="ListParagraph"/>
        <w:numPr>
          <w:ilvl w:val="0"/>
          <w:numId w:val="26"/>
        </w:numPr>
        <w:rPr>
          <w:bCs/>
          <w:iCs/>
          <w:noProof/>
        </w:rPr>
      </w:pPr>
      <w:r w:rsidRPr="009A5B99">
        <w:rPr>
          <w:bCs/>
          <w:iCs/>
          <w:noProof/>
        </w:rPr>
        <w:t>Organizations make decisions without consulting businesses</w:t>
      </w:r>
    </w:p>
    <w:p w14:paraId="3AB155DB" w14:textId="3CD98A48" w:rsidR="002C2A9F" w:rsidRPr="009A5B99" w:rsidRDefault="002C2A9F" w:rsidP="00D424E3">
      <w:pPr>
        <w:pStyle w:val="ListParagraph"/>
        <w:numPr>
          <w:ilvl w:val="0"/>
          <w:numId w:val="26"/>
        </w:numPr>
        <w:rPr>
          <w:bCs/>
          <w:iCs/>
          <w:noProof/>
        </w:rPr>
      </w:pPr>
      <w:r w:rsidRPr="009A5B99">
        <w:rPr>
          <w:bCs/>
          <w:iCs/>
          <w:noProof/>
        </w:rPr>
        <w:t>Concerned Shopko will change historic look of downtown</w:t>
      </w:r>
    </w:p>
    <w:p w14:paraId="491E422D" w14:textId="47757C13" w:rsidR="002C2A9F" w:rsidRPr="009A5B99" w:rsidRDefault="002C2A9F" w:rsidP="00D424E3">
      <w:pPr>
        <w:pStyle w:val="ListParagraph"/>
        <w:numPr>
          <w:ilvl w:val="0"/>
          <w:numId w:val="26"/>
        </w:numPr>
        <w:rPr>
          <w:bCs/>
          <w:iCs/>
          <w:noProof/>
        </w:rPr>
      </w:pPr>
      <w:r w:rsidRPr="009A5B99">
        <w:rPr>
          <w:bCs/>
          <w:iCs/>
          <w:noProof/>
        </w:rPr>
        <w:t xml:space="preserve">Power outages are more frequent lately. </w:t>
      </w:r>
    </w:p>
    <w:p w14:paraId="0140A0E5" w14:textId="254A9CE5" w:rsidR="00207F1D" w:rsidRPr="009A5B99" w:rsidRDefault="00207F1D" w:rsidP="005003B2">
      <w:pPr>
        <w:pStyle w:val="ListParagraph"/>
        <w:numPr>
          <w:ilvl w:val="0"/>
          <w:numId w:val="26"/>
        </w:numPr>
        <w:rPr>
          <w:bCs/>
          <w:iCs/>
          <w:noProof/>
        </w:rPr>
      </w:pPr>
      <w:r w:rsidRPr="009A5B99">
        <w:rPr>
          <w:bCs/>
          <w:iCs/>
          <w:noProof/>
        </w:rPr>
        <w:t>Organizations don’t always equally serve businesses</w:t>
      </w:r>
    </w:p>
    <w:p w14:paraId="1015536D" w14:textId="3424346E" w:rsidR="00007231" w:rsidRPr="00A3091A" w:rsidRDefault="00B07167">
      <w:pPr>
        <w:rPr>
          <w:b/>
          <w:i/>
          <w:noProof/>
        </w:rPr>
      </w:pPr>
      <w:r w:rsidRPr="009A5B99">
        <w:rPr>
          <w:b/>
          <w:i/>
          <w:noProof/>
        </w:rPr>
        <w:t>Follow-up</w:t>
      </w:r>
    </w:p>
    <w:p w14:paraId="67F6CF58" w14:textId="29AAD7B8" w:rsidR="00FB5DEF" w:rsidRPr="00F91434" w:rsidRDefault="002E4D66" w:rsidP="00FF7B57">
      <w:pPr>
        <w:rPr>
          <w:noProof/>
        </w:rPr>
      </w:pPr>
      <w:r w:rsidRPr="00A3091A">
        <w:rPr>
          <w:noProof/>
        </w:rPr>
        <w:t xml:space="preserve">The most important element of a business </w:t>
      </w:r>
      <w:r w:rsidR="007B6430" w:rsidRPr="00A3091A">
        <w:rPr>
          <w:noProof/>
        </w:rPr>
        <w:t>talk</w:t>
      </w:r>
      <w:r w:rsidRPr="00A3091A">
        <w:rPr>
          <w:noProof/>
        </w:rPr>
        <w:t xml:space="preserve"> is the opportunity to </w:t>
      </w:r>
      <w:r w:rsidR="00B07167" w:rsidRPr="00A3091A">
        <w:rPr>
          <w:noProof/>
        </w:rPr>
        <w:t>follow</w:t>
      </w:r>
      <w:r w:rsidR="00441317">
        <w:rPr>
          <w:noProof/>
        </w:rPr>
        <w:t xml:space="preserve"> </w:t>
      </w:r>
      <w:r w:rsidR="00B07167" w:rsidRPr="00A3091A">
        <w:rPr>
          <w:noProof/>
        </w:rPr>
        <w:t>up</w:t>
      </w:r>
      <w:r w:rsidRPr="00A3091A">
        <w:rPr>
          <w:noProof/>
        </w:rPr>
        <w:t xml:space="preserve"> with individual businesses regarding specific challenges and to identify strategies or initia</w:t>
      </w:r>
      <w:r w:rsidR="00441317">
        <w:rPr>
          <w:noProof/>
        </w:rPr>
        <w:t>t</w:t>
      </w:r>
      <w:r w:rsidRPr="00A3091A">
        <w:rPr>
          <w:noProof/>
        </w:rPr>
        <w:t>ives that will be undertaken as a result of the information learned during the survey</w:t>
      </w:r>
      <w:r w:rsidR="00C7676A" w:rsidRPr="00A3091A">
        <w:rPr>
          <w:noProof/>
        </w:rPr>
        <w:t xml:space="preserve">. </w:t>
      </w:r>
      <w:r w:rsidR="003B32BD" w:rsidRPr="00A3091A">
        <w:rPr>
          <w:noProof/>
        </w:rPr>
        <w:t>While overall participation in the survey was down this year (</w:t>
      </w:r>
      <w:r w:rsidR="00255C90" w:rsidRPr="00A3091A">
        <w:rPr>
          <w:noProof/>
        </w:rPr>
        <w:t>the impending election and overwhe</w:t>
      </w:r>
      <w:r w:rsidR="00441317">
        <w:rPr>
          <w:noProof/>
        </w:rPr>
        <w:t>l</w:t>
      </w:r>
      <w:r w:rsidR="00255C90" w:rsidRPr="00A3091A">
        <w:rPr>
          <w:noProof/>
        </w:rPr>
        <w:t>ming amount of campaign outreach w</w:t>
      </w:r>
      <w:r w:rsidR="00441317">
        <w:rPr>
          <w:noProof/>
        </w:rPr>
        <w:t>ere</w:t>
      </w:r>
      <w:r w:rsidR="00255C90" w:rsidRPr="00A3091A">
        <w:rPr>
          <w:noProof/>
        </w:rPr>
        <w:t xml:space="preserve"> identified as a potential cause), significantly more participants </w:t>
      </w:r>
      <w:r w:rsidR="00D93942" w:rsidRPr="00A3091A">
        <w:rPr>
          <w:noProof/>
        </w:rPr>
        <w:t>requested specific follow</w:t>
      </w:r>
      <w:r w:rsidR="00441317">
        <w:rPr>
          <w:noProof/>
        </w:rPr>
        <w:t>-</w:t>
      </w:r>
      <w:r w:rsidR="00D93942" w:rsidRPr="00A3091A">
        <w:rPr>
          <w:noProof/>
        </w:rPr>
        <w:t xml:space="preserve">up </w:t>
      </w:r>
      <w:r w:rsidR="00D93942" w:rsidRPr="00F91434">
        <w:rPr>
          <w:noProof/>
        </w:rPr>
        <w:t>this year, with 37% of respondents reque</w:t>
      </w:r>
      <w:r w:rsidR="00441317">
        <w:rPr>
          <w:noProof/>
        </w:rPr>
        <w:t>s</w:t>
      </w:r>
      <w:r w:rsidR="00D93942" w:rsidRPr="00F91434">
        <w:rPr>
          <w:noProof/>
        </w:rPr>
        <w:t>ting specific follow</w:t>
      </w:r>
      <w:r w:rsidR="00441317">
        <w:rPr>
          <w:noProof/>
        </w:rPr>
        <w:t>-</w:t>
      </w:r>
      <w:r w:rsidR="00D93942" w:rsidRPr="00F91434">
        <w:rPr>
          <w:noProof/>
        </w:rPr>
        <w:t>up</w:t>
      </w:r>
      <w:r w:rsidR="00A3091A" w:rsidRPr="00F91434">
        <w:rPr>
          <w:noProof/>
        </w:rPr>
        <w:t>, up from the 20-25 percent in previous years</w:t>
      </w:r>
      <w:r w:rsidR="00CF5A9E" w:rsidRPr="00F91434">
        <w:rPr>
          <w:noProof/>
        </w:rPr>
        <w:t>.</w:t>
      </w:r>
      <w:r w:rsidR="009078BB" w:rsidRPr="00F91434">
        <w:rPr>
          <w:noProof/>
        </w:rPr>
        <w:t xml:space="preserve"> </w:t>
      </w:r>
      <w:r w:rsidR="00231FEF" w:rsidRPr="00F91434">
        <w:rPr>
          <w:noProof/>
        </w:rPr>
        <w:t xml:space="preserve">Just over </w:t>
      </w:r>
      <w:r w:rsidR="00F91434" w:rsidRPr="00F91434">
        <w:rPr>
          <w:noProof/>
        </w:rPr>
        <w:t xml:space="preserve">40% </w:t>
      </w:r>
      <w:r w:rsidR="00270C88" w:rsidRPr="00F91434">
        <w:rPr>
          <w:noProof/>
        </w:rPr>
        <w:t xml:space="preserve"> provided an email and </w:t>
      </w:r>
      <w:r w:rsidR="009811A1" w:rsidRPr="00F91434">
        <w:rPr>
          <w:noProof/>
        </w:rPr>
        <w:t>requested a copy of the survey results</w:t>
      </w:r>
      <w:r w:rsidR="00F91434" w:rsidRPr="00F91434">
        <w:rPr>
          <w:noProof/>
        </w:rPr>
        <w:t xml:space="preserve">, significantly fewer than </w:t>
      </w:r>
      <w:r w:rsidR="00441317">
        <w:rPr>
          <w:noProof/>
        </w:rPr>
        <w:t>in </w:t>
      </w:r>
      <w:r w:rsidR="00F91434" w:rsidRPr="00F91434">
        <w:rPr>
          <w:noProof/>
        </w:rPr>
        <w:t>previous years</w:t>
      </w:r>
      <w:r w:rsidR="009811A1" w:rsidRPr="00F91434">
        <w:rPr>
          <w:noProof/>
        </w:rPr>
        <w:t>.</w:t>
      </w:r>
    </w:p>
    <w:p w14:paraId="05C96D09" w14:textId="1E87299B" w:rsidR="000525AD" w:rsidRPr="00CD28F3" w:rsidRDefault="00646154" w:rsidP="00FF7B57">
      <w:pPr>
        <w:rPr>
          <w:b/>
          <w:color w:val="4472C4" w:themeColor="accent1"/>
        </w:rPr>
      </w:pPr>
      <w:r w:rsidRPr="00CD28F3">
        <w:rPr>
          <w:noProof/>
        </w:rPr>
        <w:t xml:space="preserve">For future communications planning, </w:t>
      </w:r>
      <w:r w:rsidR="00F7370D" w:rsidRPr="00CD28F3">
        <w:rPr>
          <w:noProof/>
        </w:rPr>
        <w:t xml:space="preserve">more than </w:t>
      </w:r>
      <w:r w:rsidR="009B3983" w:rsidRPr="00CD28F3">
        <w:rPr>
          <w:noProof/>
        </w:rPr>
        <w:t>39</w:t>
      </w:r>
      <w:r w:rsidR="00F7370D" w:rsidRPr="00CD28F3">
        <w:rPr>
          <w:noProof/>
        </w:rPr>
        <w:t xml:space="preserve">% of respondents this year reported hearing about the walk, </w:t>
      </w:r>
      <w:r w:rsidR="009B3983" w:rsidRPr="00CD28F3">
        <w:rPr>
          <w:noProof/>
        </w:rPr>
        <w:t xml:space="preserve">similar to last year’s rate and </w:t>
      </w:r>
      <w:r w:rsidR="00F7370D" w:rsidRPr="00CD28F3">
        <w:rPr>
          <w:noProof/>
        </w:rPr>
        <w:t xml:space="preserve">up from under 25% in each of prior years. </w:t>
      </w:r>
      <w:r w:rsidR="00766CD1" w:rsidRPr="00CD28F3">
        <w:rPr>
          <w:noProof/>
        </w:rPr>
        <w:t xml:space="preserve">This includes </w:t>
      </w:r>
      <w:r w:rsidR="00CD28F3" w:rsidRPr="00CD28F3">
        <w:rPr>
          <w:noProof/>
        </w:rPr>
        <w:t xml:space="preserve">a mix of individuals </w:t>
      </w:r>
      <w:r w:rsidR="00441317">
        <w:rPr>
          <w:noProof/>
        </w:rPr>
        <w:t>w</w:t>
      </w:r>
      <w:r w:rsidR="00CD28F3" w:rsidRPr="00CD28F3">
        <w:rPr>
          <w:noProof/>
        </w:rPr>
        <w:t>h</w:t>
      </w:r>
      <w:r w:rsidR="00441317">
        <w:rPr>
          <w:noProof/>
        </w:rPr>
        <w:t>o</w:t>
      </w:r>
      <w:r w:rsidR="00CD28F3" w:rsidRPr="00CD28F3">
        <w:rPr>
          <w:noProof/>
        </w:rPr>
        <w:t xml:space="preserve"> had heard about it from email or social media and those </w:t>
      </w:r>
      <w:r w:rsidR="00441317">
        <w:rPr>
          <w:noProof/>
        </w:rPr>
        <w:t>w</w:t>
      </w:r>
      <w:r w:rsidR="00CD28F3" w:rsidRPr="00CD28F3">
        <w:rPr>
          <w:noProof/>
        </w:rPr>
        <w:t>h</w:t>
      </w:r>
      <w:r w:rsidR="00441317">
        <w:rPr>
          <w:noProof/>
        </w:rPr>
        <w:t>o</w:t>
      </w:r>
      <w:r w:rsidR="00CD28F3" w:rsidRPr="00CD28F3">
        <w:rPr>
          <w:noProof/>
        </w:rPr>
        <w:t xml:space="preserve"> attended a meeting or participated in a prior walk. </w:t>
      </w:r>
    </w:p>
    <w:p w14:paraId="1B689E54" w14:textId="77777777" w:rsidR="00EE360E" w:rsidRPr="007E2C43" w:rsidRDefault="00EE360E">
      <w:pPr>
        <w:rPr>
          <w:b/>
          <w:color w:val="4472C4" w:themeColor="accent1"/>
          <w:highlight w:val="yellow"/>
        </w:rPr>
        <w:sectPr w:rsidR="00EE360E" w:rsidRPr="007E2C43">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pPr>
    </w:p>
    <w:p w14:paraId="76D8AEAE" w14:textId="580630A6" w:rsidR="00E7307A" w:rsidRDefault="00E7307A" w:rsidP="00EE360E">
      <w:pPr>
        <w:spacing w:after="0" w:line="360" w:lineRule="auto"/>
        <w:ind w:right="180"/>
        <w:rPr>
          <w:sz w:val="32"/>
          <w:szCs w:val="32"/>
        </w:rPr>
      </w:pPr>
      <w:r w:rsidRPr="007E2C43">
        <w:rPr>
          <w:noProof/>
          <w:sz w:val="32"/>
          <w:szCs w:val="32"/>
          <w:highlight w:val="yellow"/>
        </w:rPr>
        <w:lastRenderedPageBreak/>
        <mc:AlternateContent>
          <mc:Choice Requires="wps">
            <w:drawing>
              <wp:anchor distT="0" distB="0" distL="114300" distR="114300" simplePos="0" relativeHeight="251678720" behindDoc="0" locked="0" layoutInCell="1" allowOverlap="1" wp14:anchorId="008536E3" wp14:editId="11974922">
                <wp:simplePos x="0" y="0"/>
                <wp:positionH relativeFrom="column">
                  <wp:posOffset>0</wp:posOffset>
                </wp:positionH>
                <wp:positionV relativeFrom="paragraph">
                  <wp:posOffset>-635</wp:posOffset>
                </wp:positionV>
                <wp:extent cx="2714625" cy="2667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27146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55B8E" w14:textId="77777777" w:rsidR="00E7307A" w:rsidRDefault="00E7307A" w:rsidP="00E7307A">
                            <w:r w:rsidRPr="000525AD">
                              <w:rPr>
                                <w:b/>
                                <w:color w:val="4472C4" w:themeColor="accent1"/>
                              </w:rPr>
                              <w:t>Business Walk Questionnair</w:t>
                            </w:r>
                            <w:r>
                              <w:rPr>
                                <w:b/>
                                <w:color w:val="4472C4" w:themeColor="accent1"/>
                              </w:rPr>
                              <w:t>e</w:t>
                            </w:r>
                            <w:r>
                              <w:rPr>
                                <w:b/>
                                <w:color w:val="4472C4" w:themeColor="accen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536E3" id="_x0000_t202" coordsize="21600,21600" o:spt="202" path="m,l,21600r21600,l21600,xe">
                <v:stroke joinstyle="miter"/>
                <v:path gradientshapeok="t" o:connecttype="rect"/>
              </v:shapetype>
              <v:shape id="Text Box 25" o:spid="_x0000_s1026" type="#_x0000_t202" style="position:absolute;margin-left:0;margin-top:-.05pt;width:213.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" fillcolor="white [3201]" stroked="f" strokeweight=".5pt">
                <v:textbox>
                  <w:txbxContent>
                    <w:p w14:paraId="56355B8E" w14:textId="77777777" w:rsidR="00E7307A" w:rsidRDefault="00E7307A" w:rsidP="00E7307A">
                      <w:r w:rsidRPr="000525AD">
                        <w:rPr>
                          <w:b/>
                          <w:color w:val="4472C4" w:themeColor="accent1"/>
                        </w:rPr>
                        <w:t>Business Walk Questionnair</w:t>
                      </w:r>
                      <w:r>
                        <w:rPr>
                          <w:b/>
                          <w:color w:val="4472C4" w:themeColor="accent1"/>
                        </w:rPr>
                        <w:t>e</w:t>
                      </w:r>
                      <w:r>
                        <w:rPr>
                          <w:b/>
                          <w:color w:val="4472C4" w:themeColor="accent1"/>
                        </w:rPr>
                        <w:br/>
                      </w:r>
                    </w:p>
                  </w:txbxContent>
                </v:textbox>
              </v:shape>
            </w:pict>
          </mc:Fallback>
        </mc:AlternateContent>
      </w:r>
    </w:p>
    <w:p w14:paraId="2FF20265" w14:textId="48030D2A" w:rsidR="00D85CC8" w:rsidRDefault="00E7307A" w:rsidP="00EE360E">
      <w:pPr>
        <w:spacing w:after="0" w:line="360" w:lineRule="auto"/>
        <w:ind w:right="180"/>
        <w:rPr>
          <w:sz w:val="32"/>
          <w:szCs w:val="32"/>
          <w:highlight w:val="yellow"/>
        </w:rPr>
      </w:pPr>
      <w:r>
        <w:rPr>
          <w:noProof/>
        </w:rPr>
        <w:drawing>
          <wp:anchor distT="0" distB="0" distL="114300" distR="114300" simplePos="0" relativeHeight="251675648" behindDoc="0" locked="0" layoutInCell="1" allowOverlap="1" wp14:anchorId="38585665" wp14:editId="4A878151">
            <wp:simplePos x="0" y="0"/>
            <wp:positionH relativeFrom="column">
              <wp:posOffset>163830</wp:posOffset>
            </wp:positionH>
            <wp:positionV relativeFrom="paragraph">
              <wp:posOffset>0</wp:posOffset>
            </wp:positionV>
            <wp:extent cx="3265170" cy="2038350"/>
            <wp:effectExtent l="0" t="0" r="0" b="0"/>
            <wp:wrapSquare wrapText="bothSides"/>
            <wp:docPr id="2071406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06960" name=""/>
                    <pic:cNvPicPr/>
                  </pic:nvPicPr>
                  <pic:blipFill>
                    <a:blip r:embed="rId29">
                      <a:extLst>
                        <a:ext uri="{28A0092B-C50C-407E-A947-70E740481C1C}">
                          <a14:useLocalDpi xmlns:a14="http://schemas.microsoft.com/office/drawing/2010/main" val="0"/>
                        </a:ext>
                      </a:extLst>
                    </a:blip>
                    <a:stretch>
                      <a:fillRect/>
                    </a:stretch>
                  </pic:blipFill>
                  <pic:spPr>
                    <a:xfrm>
                      <a:off x="0" y="0"/>
                      <a:ext cx="3265170" cy="2038350"/>
                    </a:xfrm>
                    <a:prstGeom prst="rect">
                      <a:avLst/>
                    </a:prstGeom>
                  </pic:spPr>
                </pic:pic>
              </a:graphicData>
            </a:graphic>
          </wp:anchor>
        </w:drawing>
      </w:r>
      <w:r w:rsidR="00D85CC8">
        <w:rPr>
          <w:noProof/>
        </w:rPr>
        <w:drawing>
          <wp:anchor distT="0" distB="0" distL="114300" distR="114300" simplePos="0" relativeHeight="251674624" behindDoc="0" locked="0" layoutInCell="1" allowOverlap="1" wp14:anchorId="3E4919C0" wp14:editId="0B324B91">
            <wp:simplePos x="0" y="0"/>
            <wp:positionH relativeFrom="column">
              <wp:posOffset>180340</wp:posOffset>
            </wp:positionH>
            <wp:positionV relativeFrom="paragraph">
              <wp:posOffset>2515235</wp:posOffset>
            </wp:positionV>
            <wp:extent cx="3141345" cy="4018280"/>
            <wp:effectExtent l="0" t="0" r="1905" b="1270"/>
            <wp:wrapSquare wrapText="bothSides"/>
            <wp:docPr id="207757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75930" name=""/>
                    <pic:cNvPicPr/>
                  </pic:nvPicPr>
                  <pic:blipFill>
                    <a:blip r:embed="rId30">
                      <a:extLst>
                        <a:ext uri="{28A0092B-C50C-407E-A947-70E740481C1C}">
                          <a14:useLocalDpi xmlns:a14="http://schemas.microsoft.com/office/drawing/2010/main" val="0"/>
                        </a:ext>
                      </a:extLst>
                    </a:blip>
                    <a:stretch>
                      <a:fillRect/>
                    </a:stretch>
                  </pic:blipFill>
                  <pic:spPr>
                    <a:xfrm>
                      <a:off x="0" y="0"/>
                      <a:ext cx="3141345" cy="4018280"/>
                    </a:xfrm>
                    <a:prstGeom prst="rect">
                      <a:avLst/>
                    </a:prstGeom>
                  </pic:spPr>
                </pic:pic>
              </a:graphicData>
            </a:graphic>
            <wp14:sizeRelH relativeFrom="margin">
              <wp14:pctWidth>0</wp14:pctWidth>
            </wp14:sizeRelH>
            <wp14:sizeRelV relativeFrom="margin">
              <wp14:pctHeight>0</wp14:pctHeight>
            </wp14:sizeRelV>
          </wp:anchor>
        </w:drawing>
      </w:r>
    </w:p>
    <w:p w14:paraId="1E35C01E" w14:textId="381CD076" w:rsidR="00E7307A" w:rsidRDefault="00E7307A" w:rsidP="00EE360E">
      <w:pPr>
        <w:spacing w:after="0" w:line="360" w:lineRule="auto"/>
        <w:ind w:right="180"/>
        <w:rPr>
          <w:sz w:val="32"/>
          <w:szCs w:val="32"/>
          <w:highlight w:val="yellow"/>
        </w:rPr>
      </w:pPr>
      <w:r>
        <w:rPr>
          <w:noProof/>
        </w:rPr>
        <w:drawing>
          <wp:anchor distT="0" distB="0" distL="114300" distR="114300" simplePos="0" relativeHeight="251676672" behindDoc="0" locked="0" layoutInCell="1" allowOverlap="1" wp14:anchorId="1F63B966" wp14:editId="0673F136">
            <wp:simplePos x="0" y="0"/>
            <wp:positionH relativeFrom="column">
              <wp:posOffset>3542665</wp:posOffset>
            </wp:positionH>
            <wp:positionV relativeFrom="paragraph">
              <wp:posOffset>3856990</wp:posOffset>
            </wp:positionV>
            <wp:extent cx="3034665" cy="3493770"/>
            <wp:effectExtent l="0" t="0" r="0" b="0"/>
            <wp:wrapSquare wrapText="bothSides"/>
            <wp:docPr id="953876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76200" name=""/>
                    <pic:cNvPicPr/>
                  </pic:nvPicPr>
                  <pic:blipFill>
                    <a:blip r:embed="rId31">
                      <a:extLst>
                        <a:ext uri="{28A0092B-C50C-407E-A947-70E740481C1C}">
                          <a14:useLocalDpi xmlns:a14="http://schemas.microsoft.com/office/drawing/2010/main" val="0"/>
                        </a:ext>
                      </a:extLst>
                    </a:blip>
                    <a:stretch>
                      <a:fillRect/>
                    </a:stretch>
                  </pic:blipFill>
                  <pic:spPr>
                    <a:xfrm>
                      <a:off x="0" y="0"/>
                      <a:ext cx="3034665" cy="3493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4017471" wp14:editId="66A0B087">
            <wp:extent cx="3034926" cy="3810000"/>
            <wp:effectExtent l="0" t="0" r="0" b="0"/>
            <wp:docPr id="1975850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22594" name=""/>
                    <pic:cNvPicPr/>
                  </pic:nvPicPr>
                  <pic:blipFill>
                    <a:blip r:embed="rId32"/>
                    <a:stretch>
                      <a:fillRect/>
                    </a:stretch>
                  </pic:blipFill>
                  <pic:spPr>
                    <a:xfrm>
                      <a:off x="0" y="0"/>
                      <a:ext cx="3034926" cy="3810000"/>
                    </a:xfrm>
                    <a:prstGeom prst="rect">
                      <a:avLst/>
                    </a:prstGeom>
                  </pic:spPr>
                </pic:pic>
              </a:graphicData>
            </a:graphic>
          </wp:inline>
        </w:drawing>
      </w:r>
    </w:p>
    <w:p w14:paraId="178ECEDD" w14:textId="642A2469" w:rsidR="00EE360E" w:rsidRPr="00E7307A" w:rsidRDefault="00E7307A" w:rsidP="00E7307A">
      <w:pPr>
        <w:tabs>
          <w:tab w:val="left" w:pos="3405"/>
        </w:tabs>
        <w:spacing w:after="0" w:line="360" w:lineRule="auto"/>
        <w:ind w:right="180"/>
        <w:rPr>
          <w:sz w:val="32"/>
          <w:szCs w:val="32"/>
        </w:rPr>
      </w:pPr>
      <w:r w:rsidRPr="00E7307A">
        <w:rPr>
          <w:sz w:val="32"/>
          <w:szCs w:val="32"/>
        </w:rPr>
        <w:tab/>
      </w:r>
    </w:p>
    <w:p w14:paraId="4A1B2221" w14:textId="18988FE0" w:rsidR="00562FF9" w:rsidRPr="007E2C43" w:rsidRDefault="00562FF9" w:rsidP="00EE360E">
      <w:pPr>
        <w:spacing w:after="0" w:line="360" w:lineRule="auto"/>
        <w:ind w:right="180"/>
        <w:rPr>
          <w:sz w:val="32"/>
          <w:szCs w:val="32"/>
          <w:highlight w:val="yellow"/>
        </w:rPr>
      </w:pPr>
    </w:p>
    <w:p w14:paraId="35C2B03B" w14:textId="2FD441E4" w:rsidR="00562FF9" w:rsidRDefault="00562FF9" w:rsidP="00EE360E">
      <w:pPr>
        <w:spacing w:after="0" w:line="360" w:lineRule="auto"/>
        <w:ind w:right="180"/>
        <w:rPr>
          <w:sz w:val="32"/>
          <w:szCs w:val="32"/>
          <w:highlight w:val="yellow"/>
        </w:rPr>
      </w:pPr>
    </w:p>
    <w:p w14:paraId="496E938D" w14:textId="77777777" w:rsidR="00E7307A" w:rsidRDefault="00E7307A" w:rsidP="00EE360E">
      <w:pPr>
        <w:spacing w:after="0" w:line="360" w:lineRule="auto"/>
        <w:ind w:right="180"/>
        <w:rPr>
          <w:sz w:val="32"/>
          <w:szCs w:val="32"/>
          <w:highlight w:val="yellow"/>
        </w:rPr>
      </w:pPr>
    </w:p>
    <w:p w14:paraId="581914E6" w14:textId="77777777" w:rsidR="00E7307A" w:rsidRDefault="00E7307A" w:rsidP="00EE360E">
      <w:pPr>
        <w:spacing w:after="0" w:line="360" w:lineRule="auto"/>
        <w:ind w:right="180"/>
        <w:rPr>
          <w:sz w:val="32"/>
          <w:szCs w:val="32"/>
          <w:highlight w:val="yellow"/>
        </w:rPr>
      </w:pPr>
    </w:p>
    <w:p w14:paraId="4677C81A" w14:textId="541CE81A" w:rsidR="00E7307A" w:rsidRPr="007E2C43" w:rsidRDefault="006462EA" w:rsidP="00EE360E">
      <w:pPr>
        <w:spacing w:after="0" w:line="360" w:lineRule="auto"/>
        <w:ind w:right="180"/>
        <w:rPr>
          <w:sz w:val="32"/>
          <w:szCs w:val="32"/>
          <w:highlight w:val="yellow"/>
        </w:rPr>
      </w:pPr>
      <w:r>
        <w:rPr>
          <w:noProof/>
        </w:rPr>
        <w:lastRenderedPageBreak/>
        <w:drawing>
          <wp:inline distT="0" distB="0" distL="0" distR="0" wp14:anchorId="74010F60" wp14:editId="175FEDC7">
            <wp:extent cx="3011870" cy="3657600"/>
            <wp:effectExtent l="0" t="0" r="0" b="0"/>
            <wp:docPr id="915342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42409" name=""/>
                    <pic:cNvPicPr/>
                  </pic:nvPicPr>
                  <pic:blipFill>
                    <a:blip r:embed="rId33"/>
                    <a:stretch>
                      <a:fillRect/>
                    </a:stretch>
                  </pic:blipFill>
                  <pic:spPr>
                    <a:xfrm>
                      <a:off x="0" y="0"/>
                      <a:ext cx="3018285" cy="3665391"/>
                    </a:xfrm>
                    <a:prstGeom prst="rect">
                      <a:avLst/>
                    </a:prstGeom>
                  </pic:spPr>
                </pic:pic>
              </a:graphicData>
            </a:graphic>
          </wp:inline>
        </w:drawing>
      </w:r>
    </w:p>
    <w:p w14:paraId="650764F3" w14:textId="700DCB8D" w:rsidR="00562FF9" w:rsidRDefault="00562FF9" w:rsidP="00EE360E">
      <w:pPr>
        <w:spacing w:after="0" w:line="360" w:lineRule="auto"/>
        <w:ind w:right="180"/>
        <w:rPr>
          <w:sz w:val="32"/>
          <w:szCs w:val="32"/>
        </w:rPr>
      </w:pPr>
    </w:p>
    <w:p w14:paraId="6FCD1413" w14:textId="77777777" w:rsidR="00562FF9" w:rsidRDefault="00562FF9" w:rsidP="00EE360E">
      <w:pPr>
        <w:spacing w:after="0" w:line="360" w:lineRule="auto"/>
        <w:ind w:right="180"/>
        <w:rPr>
          <w:sz w:val="32"/>
          <w:szCs w:val="32"/>
        </w:rPr>
      </w:pPr>
    </w:p>
    <w:sectPr w:rsidR="00562FF9" w:rsidSect="00200233">
      <w:pgSz w:w="12240" w:h="15840"/>
      <w:pgMar w:top="720" w:right="720" w:bottom="27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54E8" w14:textId="77777777" w:rsidR="00A009C3" w:rsidRDefault="00A009C3" w:rsidP="00DF5E82">
      <w:pPr>
        <w:spacing w:after="0" w:line="240" w:lineRule="auto"/>
      </w:pPr>
      <w:r>
        <w:separator/>
      </w:r>
    </w:p>
  </w:endnote>
  <w:endnote w:type="continuationSeparator" w:id="0">
    <w:p w14:paraId="48A6527C" w14:textId="77777777" w:rsidR="00A009C3" w:rsidRDefault="00A009C3" w:rsidP="00DF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9253" w14:textId="77777777" w:rsidR="00DF5E82" w:rsidRDefault="00DF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D826" w14:textId="77777777" w:rsidR="00DF5E82" w:rsidRDefault="00DF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DA4E" w14:textId="77777777" w:rsidR="00DF5E82" w:rsidRDefault="00DF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75D7" w14:textId="77777777" w:rsidR="00A009C3" w:rsidRDefault="00A009C3" w:rsidP="00DF5E82">
      <w:pPr>
        <w:spacing w:after="0" w:line="240" w:lineRule="auto"/>
      </w:pPr>
      <w:r>
        <w:separator/>
      </w:r>
    </w:p>
  </w:footnote>
  <w:footnote w:type="continuationSeparator" w:id="0">
    <w:p w14:paraId="669ED5E7" w14:textId="77777777" w:rsidR="00A009C3" w:rsidRDefault="00A009C3" w:rsidP="00DF5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715" w14:textId="77777777" w:rsidR="00DF5E82" w:rsidRDefault="00DF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8C5D" w14:textId="77777777" w:rsidR="00DF5E82" w:rsidRDefault="00DF5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F58D" w14:textId="77777777" w:rsidR="00DF5E82" w:rsidRDefault="00DF5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29"/>
    <w:multiLevelType w:val="hybridMultilevel"/>
    <w:tmpl w:val="9A30B078"/>
    <w:lvl w:ilvl="0" w:tplc="0409000F">
      <w:start w:val="1"/>
      <w:numFmt w:val="decimal"/>
      <w:lvlText w:val="%1."/>
      <w:lvlJc w:val="left"/>
      <w:pPr>
        <w:ind w:left="720" w:hanging="360"/>
      </w:pPr>
      <w:rPr>
        <w:rFonts w:hint="default"/>
      </w:rPr>
    </w:lvl>
    <w:lvl w:ilvl="1" w:tplc="F9E09FF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A32"/>
    <w:multiLevelType w:val="hybridMultilevel"/>
    <w:tmpl w:val="EB0EF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F6ED0"/>
    <w:multiLevelType w:val="hybridMultilevel"/>
    <w:tmpl w:val="B0BE0C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37DE1"/>
    <w:multiLevelType w:val="hybridMultilevel"/>
    <w:tmpl w:val="F4E8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36DE"/>
    <w:multiLevelType w:val="hybridMultilevel"/>
    <w:tmpl w:val="259C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D2A11"/>
    <w:multiLevelType w:val="hybridMultilevel"/>
    <w:tmpl w:val="1240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D2C19"/>
    <w:multiLevelType w:val="hybridMultilevel"/>
    <w:tmpl w:val="729E768A"/>
    <w:lvl w:ilvl="0" w:tplc="F9E09FF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AC725C"/>
    <w:multiLevelType w:val="hybridMultilevel"/>
    <w:tmpl w:val="E41E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71C63"/>
    <w:multiLevelType w:val="hybridMultilevel"/>
    <w:tmpl w:val="4F6C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24095"/>
    <w:multiLevelType w:val="hybridMultilevel"/>
    <w:tmpl w:val="A9D83FB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47B7B"/>
    <w:multiLevelType w:val="hybridMultilevel"/>
    <w:tmpl w:val="7E38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926BF"/>
    <w:multiLevelType w:val="hybridMultilevel"/>
    <w:tmpl w:val="34F402B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38A021BF"/>
    <w:multiLevelType w:val="hybridMultilevel"/>
    <w:tmpl w:val="B18CC462"/>
    <w:lvl w:ilvl="0" w:tplc="F9E09F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96E4F"/>
    <w:multiLevelType w:val="hybridMultilevel"/>
    <w:tmpl w:val="3D4E56E8"/>
    <w:lvl w:ilvl="0" w:tplc="635426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1645C"/>
    <w:multiLevelType w:val="hybridMultilevel"/>
    <w:tmpl w:val="D00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149"/>
    <w:multiLevelType w:val="hybridMultilevel"/>
    <w:tmpl w:val="CF64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761F3"/>
    <w:multiLevelType w:val="hybridMultilevel"/>
    <w:tmpl w:val="227AE5E2"/>
    <w:lvl w:ilvl="0" w:tplc="EADED72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1B6450F"/>
    <w:multiLevelType w:val="hybridMultilevel"/>
    <w:tmpl w:val="E93EA2DC"/>
    <w:lvl w:ilvl="0" w:tplc="EADED7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81442"/>
    <w:multiLevelType w:val="hybridMultilevel"/>
    <w:tmpl w:val="9B0A6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31BD8"/>
    <w:multiLevelType w:val="hybridMultilevel"/>
    <w:tmpl w:val="90385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22A1E"/>
    <w:multiLevelType w:val="hybridMultilevel"/>
    <w:tmpl w:val="D53E4358"/>
    <w:lvl w:ilvl="0" w:tplc="EADED7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54429"/>
    <w:multiLevelType w:val="hybridMultilevel"/>
    <w:tmpl w:val="13A045FA"/>
    <w:lvl w:ilvl="0" w:tplc="F9E09F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BC3C20"/>
    <w:multiLevelType w:val="hybridMultilevel"/>
    <w:tmpl w:val="CB90FBDA"/>
    <w:lvl w:ilvl="0" w:tplc="F9E09FF2">
      <w:start w:val="1"/>
      <w:numFmt w:val="bullet"/>
      <w:lvlText w:val=""/>
      <w:lvlJc w:val="left"/>
      <w:pPr>
        <w:ind w:left="1080" w:hanging="360"/>
      </w:pPr>
      <w:rPr>
        <w:rFonts w:ascii="Symbol" w:hAnsi="Symbol" w:hint="default"/>
      </w:rPr>
    </w:lvl>
    <w:lvl w:ilvl="1" w:tplc="231C623A">
      <w:start w:val="1"/>
      <w:numFmt w:val="bullet"/>
      <w:lvlText w:val="o"/>
      <w:lvlJc w:val="left"/>
      <w:pPr>
        <w:ind w:left="1800" w:hanging="360"/>
      </w:pPr>
      <w:rPr>
        <w:rFonts w:ascii="Courier New" w:hAnsi="Courier New" w:hint="default"/>
      </w:rPr>
    </w:lvl>
    <w:lvl w:ilvl="2" w:tplc="E95400AE">
      <w:start w:val="1"/>
      <w:numFmt w:val="bullet"/>
      <w:lvlText w:val=""/>
      <w:lvlJc w:val="left"/>
      <w:pPr>
        <w:ind w:left="2520" w:hanging="360"/>
      </w:pPr>
      <w:rPr>
        <w:rFonts w:ascii="Wingdings" w:hAnsi="Wingdings" w:hint="default"/>
      </w:rPr>
    </w:lvl>
    <w:lvl w:ilvl="3" w:tplc="90463A72">
      <w:start w:val="1"/>
      <w:numFmt w:val="bullet"/>
      <w:lvlText w:val=""/>
      <w:lvlJc w:val="left"/>
      <w:pPr>
        <w:ind w:left="3240" w:hanging="360"/>
      </w:pPr>
      <w:rPr>
        <w:rFonts w:ascii="Symbol" w:hAnsi="Symbol" w:hint="default"/>
      </w:rPr>
    </w:lvl>
    <w:lvl w:ilvl="4" w:tplc="B6A8E260">
      <w:start w:val="1"/>
      <w:numFmt w:val="bullet"/>
      <w:lvlText w:val="o"/>
      <w:lvlJc w:val="left"/>
      <w:pPr>
        <w:ind w:left="3960" w:hanging="360"/>
      </w:pPr>
      <w:rPr>
        <w:rFonts w:ascii="Courier New" w:hAnsi="Courier New" w:hint="default"/>
      </w:rPr>
    </w:lvl>
    <w:lvl w:ilvl="5" w:tplc="2B525D90">
      <w:start w:val="1"/>
      <w:numFmt w:val="bullet"/>
      <w:lvlText w:val=""/>
      <w:lvlJc w:val="left"/>
      <w:pPr>
        <w:ind w:left="4680" w:hanging="360"/>
      </w:pPr>
      <w:rPr>
        <w:rFonts w:ascii="Wingdings" w:hAnsi="Wingdings" w:hint="default"/>
      </w:rPr>
    </w:lvl>
    <w:lvl w:ilvl="6" w:tplc="B7942136">
      <w:start w:val="1"/>
      <w:numFmt w:val="bullet"/>
      <w:lvlText w:val=""/>
      <w:lvlJc w:val="left"/>
      <w:pPr>
        <w:ind w:left="5400" w:hanging="360"/>
      </w:pPr>
      <w:rPr>
        <w:rFonts w:ascii="Symbol" w:hAnsi="Symbol" w:hint="default"/>
      </w:rPr>
    </w:lvl>
    <w:lvl w:ilvl="7" w:tplc="A01A9E7E">
      <w:start w:val="1"/>
      <w:numFmt w:val="bullet"/>
      <w:lvlText w:val="o"/>
      <w:lvlJc w:val="left"/>
      <w:pPr>
        <w:ind w:left="6120" w:hanging="360"/>
      </w:pPr>
      <w:rPr>
        <w:rFonts w:ascii="Courier New" w:hAnsi="Courier New" w:hint="default"/>
      </w:rPr>
    </w:lvl>
    <w:lvl w:ilvl="8" w:tplc="E62478B4">
      <w:start w:val="1"/>
      <w:numFmt w:val="bullet"/>
      <w:lvlText w:val=""/>
      <w:lvlJc w:val="left"/>
      <w:pPr>
        <w:ind w:left="6840" w:hanging="360"/>
      </w:pPr>
      <w:rPr>
        <w:rFonts w:ascii="Wingdings" w:hAnsi="Wingdings" w:hint="default"/>
      </w:rPr>
    </w:lvl>
  </w:abstractNum>
  <w:abstractNum w:abstractNumId="23" w15:restartNumberingAfterBreak="0">
    <w:nsid w:val="77CF0EC7"/>
    <w:multiLevelType w:val="hybridMultilevel"/>
    <w:tmpl w:val="41663434"/>
    <w:lvl w:ilvl="0" w:tplc="F9E09FF2">
      <w:start w:val="1"/>
      <w:numFmt w:val="bullet"/>
      <w:lvlText w:val=""/>
      <w:lvlJc w:val="left"/>
      <w:pPr>
        <w:ind w:left="1080" w:hanging="360"/>
      </w:pPr>
      <w:rPr>
        <w:rFonts w:ascii="Symbol" w:hAnsi="Symbol" w:hint="default"/>
      </w:rPr>
    </w:lvl>
    <w:lvl w:ilvl="1" w:tplc="8C9A533E">
      <w:start w:val="1"/>
      <w:numFmt w:val="bullet"/>
      <w:lvlText w:val="o"/>
      <w:lvlJc w:val="left"/>
      <w:pPr>
        <w:ind w:left="1800" w:hanging="360"/>
      </w:pPr>
      <w:rPr>
        <w:rFonts w:ascii="Courier New" w:hAnsi="Courier New" w:hint="default"/>
      </w:rPr>
    </w:lvl>
    <w:lvl w:ilvl="2" w:tplc="EA8CC0D6">
      <w:start w:val="1"/>
      <w:numFmt w:val="bullet"/>
      <w:lvlText w:val=""/>
      <w:lvlJc w:val="left"/>
      <w:pPr>
        <w:ind w:left="2520" w:hanging="360"/>
      </w:pPr>
      <w:rPr>
        <w:rFonts w:ascii="Wingdings" w:hAnsi="Wingdings" w:hint="default"/>
      </w:rPr>
    </w:lvl>
    <w:lvl w:ilvl="3" w:tplc="6B38AD68">
      <w:start w:val="1"/>
      <w:numFmt w:val="bullet"/>
      <w:lvlText w:val=""/>
      <w:lvlJc w:val="left"/>
      <w:pPr>
        <w:ind w:left="3240" w:hanging="360"/>
      </w:pPr>
      <w:rPr>
        <w:rFonts w:ascii="Symbol" w:hAnsi="Symbol" w:hint="default"/>
      </w:rPr>
    </w:lvl>
    <w:lvl w:ilvl="4" w:tplc="07583844">
      <w:start w:val="1"/>
      <w:numFmt w:val="bullet"/>
      <w:lvlText w:val="o"/>
      <w:lvlJc w:val="left"/>
      <w:pPr>
        <w:ind w:left="3960" w:hanging="360"/>
      </w:pPr>
      <w:rPr>
        <w:rFonts w:ascii="Courier New" w:hAnsi="Courier New" w:hint="default"/>
      </w:rPr>
    </w:lvl>
    <w:lvl w:ilvl="5" w:tplc="E8663E96">
      <w:start w:val="1"/>
      <w:numFmt w:val="bullet"/>
      <w:lvlText w:val=""/>
      <w:lvlJc w:val="left"/>
      <w:pPr>
        <w:ind w:left="4680" w:hanging="360"/>
      </w:pPr>
      <w:rPr>
        <w:rFonts w:ascii="Wingdings" w:hAnsi="Wingdings" w:hint="default"/>
      </w:rPr>
    </w:lvl>
    <w:lvl w:ilvl="6" w:tplc="6E60C426">
      <w:start w:val="1"/>
      <w:numFmt w:val="bullet"/>
      <w:lvlText w:val=""/>
      <w:lvlJc w:val="left"/>
      <w:pPr>
        <w:ind w:left="5400" w:hanging="360"/>
      </w:pPr>
      <w:rPr>
        <w:rFonts w:ascii="Symbol" w:hAnsi="Symbol" w:hint="default"/>
      </w:rPr>
    </w:lvl>
    <w:lvl w:ilvl="7" w:tplc="8068B3AA">
      <w:start w:val="1"/>
      <w:numFmt w:val="bullet"/>
      <w:lvlText w:val="o"/>
      <w:lvlJc w:val="left"/>
      <w:pPr>
        <w:ind w:left="6120" w:hanging="360"/>
      </w:pPr>
      <w:rPr>
        <w:rFonts w:ascii="Courier New" w:hAnsi="Courier New" w:hint="default"/>
      </w:rPr>
    </w:lvl>
    <w:lvl w:ilvl="8" w:tplc="1C7663DA">
      <w:start w:val="1"/>
      <w:numFmt w:val="bullet"/>
      <w:lvlText w:val=""/>
      <w:lvlJc w:val="left"/>
      <w:pPr>
        <w:ind w:left="6840" w:hanging="360"/>
      </w:pPr>
      <w:rPr>
        <w:rFonts w:ascii="Wingdings" w:hAnsi="Wingdings" w:hint="default"/>
      </w:rPr>
    </w:lvl>
  </w:abstractNum>
  <w:num w:numId="1" w16cid:durableId="737753475">
    <w:abstractNumId w:val="19"/>
  </w:num>
  <w:num w:numId="2" w16cid:durableId="2071003383">
    <w:abstractNumId w:val="1"/>
  </w:num>
  <w:num w:numId="3" w16cid:durableId="1364286373">
    <w:abstractNumId w:val="18"/>
  </w:num>
  <w:num w:numId="4" w16cid:durableId="1933932767">
    <w:abstractNumId w:val="9"/>
  </w:num>
  <w:num w:numId="5" w16cid:durableId="1763332223">
    <w:abstractNumId w:val="4"/>
  </w:num>
  <w:num w:numId="6" w16cid:durableId="9493165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6904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3045632">
    <w:abstractNumId w:val="3"/>
  </w:num>
  <w:num w:numId="9" w16cid:durableId="566500911">
    <w:abstractNumId w:val="8"/>
  </w:num>
  <w:num w:numId="10" w16cid:durableId="1213227436">
    <w:abstractNumId w:val="5"/>
  </w:num>
  <w:num w:numId="11" w16cid:durableId="1120687800">
    <w:abstractNumId w:val="7"/>
  </w:num>
  <w:num w:numId="12" w16cid:durableId="718669253">
    <w:abstractNumId w:val="14"/>
  </w:num>
  <w:num w:numId="13" w16cid:durableId="299120143">
    <w:abstractNumId w:val="6"/>
  </w:num>
  <w:num w:numId="14" w16cid:durableId="369384158">
    <w:abstractNumId w:val="21"/>
  </w:num>
  <w:num w:numId="15" w16cid:durableId="1371422121">
    <w:abstractNumId w:val="12"/>
  </w:num>
  <w:num w:numId="16" w16cid:durableId="899945170">
    <w:abstractNumId w:val="0"/>
  </w:num>
  <w:num w:numId="17" w16cid:durableId="942804346">
    <w:abstractNumId w:val="22"/>
  </w:num>
  <w:num w:numId="18" w16cid:durableId="1436754951">
    <w:abstractNumId w:val="2"/>
  </w:num>
  <w:num w:numId="19" w16cid:durableId="901260221">
    <w:abstractNumId w:val="23"/>
  </w:num>
  <w:num w:numId="20" w16cid:durableId="1533569174">
    <w:abstractNumId w:val="11"/>
  </w:num>
  <w:num w:numId="21" w16cid:durableId="947005674">
    <w:abstractNumId w:val="15"/>
  </w:num>
  <w:num w:numId="22" w16cid:durableId="1425490704">
    <w:abstractNumId w:val="20"/>
  </w:num>
  <w:num w:numId="23" w16cid:durableId="32727878">
    <w:abstractNumId w:val="10"/>
  </w:num>
  <w:num w:numId="24" w16cid:durableId="426997937">
    <w:abstractNumId w:val="17"/>
  </w:num>
  <w:num w:numId="25" w16cid:durableId="1898709276">
    <w:abstractNumId w:val="16"/>
  </w:num>
  <w:num w:numId="26" w16cid:durableId="1673756548">
    <w:abstractNumId w:val="13"/>
  </w:num>
  <w:num w:numId="27" w16cid:durableId="20056673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50"/>
    <w:rsid w:val="00002211"/>
    <w:rsid w:val="0000318A"/>
    <w:rsid w:val="00003C9A"/>
    <w:rsid w:val="00004029"/>
    <w:rsid w:val="00007231"/>
    <w:rsid w:val="000106EE"/>
    <w:rsid w:val="0001560F"/>
    <w:rsid w:val="00020C40"/>
    <w:rsid w:val="000246FF"/>
    <w:rsid w:val="000254EA"/>
    <w:rsid w:val="0002717F"/>
    <w:rsid w:val="00037457"/>
    <w:rsid w:val="000436F4"/>
    <w:rsid w:val="000466D4"/>
    <w:rsid w:val="00051155"/>
    <w:rsid w:val="00052097"/>
    <w:rsid w:val="000525AD"/>
    <w:rsid w:val="000525F2"/>
    <w:rsid w:val="00055D11"/>
    <w:rsid w:val="00056DBF"/>
    <w:rsid w:val="000660FC"/>
    <w:rsid w:val="0007278A"/>
    <w:rsid w:val="00074DDF"/>
    <w:rsid w:val="00091AB2"/>
    <w:rsid w:val="00095871"/>
    <w:rsid w:val="00096C82"/>
    <w:rsid w:val="000A028B"/>
    <w:rsid w:val="000A096A"/>
    <w:rsid w:val="000B08EA"/>
    <w:rsid w:val="000B6D39"/>
    <w:rsid w:val="000C0B49"/>
    <w:rsid w:val="000C1C7E"/>
    <w:rsid w:val="000C4C39"/>
    <w:rsid w:val="000C705D"/>
    <w:rsid w:val="000C7093"/>
    <w:rsid w:val="000D7AF5"/>
    <w:rsid w:val="000E4D95"/>
    <w:rsid w:val="000E533A"/>
    <w:rsid w:val="000F4148"/>
    <w:rsid w:val="000F50DB"/>
    <w:rsid w:val="000F6D01"/>
    <w:rsid w:val="000F7020"/>
    <w:rsid w:val="000F7346"/>
    <w:rsid w:val="0010528C"/>
    <w:rsid w:val="00110718"/>
    <w:rsid w:val="00115335"/>
    <w:rsid w:val="0011555E"/>
    <w:rsid w:val="0012424A"/>
    <w:rsid w:val="001257A6"/>
    <w:rsid w:val="0012793B"/>
    <w:rsid w:val="001318BD"/>
    <w:rsid w:val="00131F51"/>
    <w:rsid w:val="00140517"/>
    <w:rsid w:val="00142A0F"/>
    <w:rsid w:val="00146914"/>
    <w:rsid w:val="001519EB"/>
    <w:rsid w:val="00151B11"/>
    <w:rsid w:val="00161821"/>
    <w:rsid w:val="0016259B"/>
    <w:rsid w:val="00163C4E"/>
    <w:rsid w:val="00164804"/>
    <w:rsid w:val="00176FA3"/>
    <w:rsid w:val="001776B0"/>
    <w:rsid w:val="0018468E"/>
    <w:rsid w:val="00185E1E"/>
    <w:rsid w:val="00186E85"/>
    <w:rsid w:val="001902C2"/>
    <w:rsid w:val="00191629"/>
    <w:rsid w:val="001A36A3"/>
    <w:rsid w:val="001A61F3"/>
    <w:rsid w:val="001A746D"/>
    <w:rsid w:val="001B2583"/>
    <w:rsid w:val="001B3B82"/>
    <w:rsid w:val="001B73E4"/>
    <w:rsid w:val="001C23F7"/>
    <w:rsid w:val="001C5DA5"/>
    <w:rsid w:val="001D5013"/>
    <w:rsid w:val="001D57DC"/>
    <w:rsid w:val="001D788F"/>
    <w:rsid w:val="001E3277"/>
    <w:rsid w:val="001E3F00"/>
    <w:rsid w:val="001E49EA"/>
    <w:rsid w:val="001E5363"/>
    <w:rsid w:val="001E5BEE"/>
    <w:rsid w:val="001E65E9"/>
    <w:rsid w:val="001F082B"/>
    <w:rsid w:val="001F3134"/>
    <w:rsid w:val="001F37C7"/>
    <w:rsid w:val="00200233"/>
    <w:rsid w:val="00200DBD"/>
    <w:rsid w:val="00201F91"/>
    <w:rsid w:val="00202D0A"/>
    <w:rsid w:val="00203A54"/>
    <w:rsid w:val="002058FC"/>
    <w:rsid w:val="00207F1D"/>
    <w:rsid w:val="00216410"/>
    <w:rsid w:val="00222218"/>
    <w:rsid w:val="0022241A"/>
    <w:rsid w:val="00223E34"/>
    <w:rsid w:val="00225C6A"/>
    <w:rsid w:val="002265C8"/>
    <w:rsid w:val="00230F44"/>
    <w:rsid w:val="00231FEF"/>
    <w:rsid w:val="00235AFD"/>
    <w:rsid w:val="002448EB"/>
    <w:rsid w:val="002454CC"/>
    <w:rsid w:val="00246FDD"/>
    <w:rsid w:val="00253E27"/>
    <w:rsid w:val="00255C90"/>
    <w:rsid w:val="00256580"/>
    <w:rsid w:val="0026356F"/>
    <w:rsid w:val="00270C88"/>
    <w:rsid w:val="00275936"/>
    <w:rsid w:val="00275F59"/>
    <w:rsid w:val="00276523"/>
    <w:rsid w:val="00280F4F"/>
    <w:rsid w:val="002824A0"/>
    <w:rsid w:val="00284269"/>
    <w:rsid w:val="00284B05"/>
    <w:rsid w:val="00295B91"/>
    <w:rsid w:val="00295FE7"/>
    <w:rsid w:val="00296F91"/>
    <w:rsid w:val="002A039F"/>
    <w:rsid w:val="002B4B9B"/>
    <w:rsid w:val="002B4F17"/>
    <w:rsid w:val="002C2A9F"/>
    <w:rsid w:val="002C7BE4"/>
    <w:rsid w:val="002D195F"/>
    <w:rsid w:val="002D33DB"/>
    <w:rsid w:val="002D4057"/>
    <w:rsid w:val="002D4404"/>
    <w:rsid w:val="002D615E"/>
    <w:rsid w:val="002E0B2C"/>
    <w:rsid w:val="002E0EB2"/>
    <w:rsid w:val="002E4D66"/>
    <w:rsid w:val="002F2EFB"/>
    <w:rsid w:val="002F486D"/>
    <w:rsid w:val="002F4A55"/>
    <w:rsid w:val="002F59F5"/>
    <w:rsid w:val="002F7C39"/>
    <w:rsid w:val="00300719"/>
    <w:rsid w:val="00302ED3"/>
    <w:rsid w:val="00307505"/>
    <w:rsid w:val="003154CD"/>
    <w:rsid w:val="0032367D"/>
    <w:rsid w:val="00323853"/>
    <w:rsid w:val="0032414D"/>
    <w:rsid w:val="00324A9D"/>
    <w:rsid w:val="0033313C"/>
    <w:rsid w:val="00334900"/>
    <w:rsid w:val="00335F8E"/>
    <w:rsid w:val="00340AF8"/>
    <w:rsid w:val="00341B01"/>
    <w:rsid w:val="00345B2D"/>
    <w:rsid w:val="00346102"/>
    <w:rsid w:val="00350916"/>
    <w:rsid w:val="00352F55"/>
    <w:rsid w:val="003568E4"/>
    <w:rsid w:val="0036336D"/>
    <w:rsid w:val="00364605"/>
    <w:rsid w:val="0037043F"/>
    <w:rsid w:val="0037244D"/>
    <w:rsid w:val="00375C5B"/>
    <w:rsid w:val="00375FB3"/>
    <w:rsid w:val="00376D78"/>
    <w:rsid w:val="00385C75"/>
    <w:rsid w:val="0038600C"/>
    <w:rsid w:val="003941F8"/>
    <w:rsid w:val="003A3EDC"/>
    <w:rsid w:val="003A587B"/>
    <w:rsid w:val="003B32BD"/>
    <w:rsid w:val="003B4C49"/>
    <w:rsid w:val="003B6B95"/>
    <w:rsid w:val="003C17A2"/>
    <w:rsid w:val="003C2CDA"/>
    <w:rsid w:val="003C531B"/>
    <w:rsid w:val="003C53A7"/>
    <w:rsid w:val="003C5432"/>
    <w:rsid w:val="003C6C62"/>
    <w:rsid w:val="003D274D"/>
    <w:rsid w:val="003D34A4"/>
    <w:rsid w:val="003E0C48"/>
    <w:rsid w:val="003E567C"/>
    <w:rsid w:val="003E5A58"/>
    <w:rsid w:val="003F13A4"/>
    <w:rsid w:val="003F3E64"/>
    <w:rsid w:val="003F6ACB"/>
    <w:rsid w:val="003F6AEE"/>
    <w:rsid w:val="00402DEE"/>
    <w:rsid w:val="004035A2"/>
    <w:rsid w:val="00407978"/>
    <w:rsid w:val="0041181B"/>
    <w:rsid w:val="00413C46"/>
    <w:rsid w:val="00414DC2"/>
    <w:rsid w:val="00420535"/>
    <w:rsid w:val="00420678"/>
    <w:rsid w:val="004229A0"/>
    <w:rsid w:val="00422CB9"/>
    <w:rsid w:val="00422D8D"/>
    <w:rsid w:val="00427C3F"/>
    <w:rsid w:val="00433419"/>
    <w:rsid w:val="00441317"/>
    <w:rsid w:val="00441811"/>
    <w:rsid w:val="004435B2"/>
    <w:rsid w:val="004437F5"/>
    <w:rsid w:val="00445A16"/>
    <w:rsid w:val="004464A6"/>
    <w:rsid w:val="00446560"/>
    <w:rsid w:val="00455FA1"/>
    <w:rsid w:val="00463CF7"/>
    <w:rsid w:val="00466F2B"/>
    <w:rsid w:val="0047274E"/>
    <w:rsid w:val="00473699"/>
    <w:rsid w:val="00474A14"/>
    <w:rsid w:val="00483980"/>
    <w:rsid w:val="00484950"/>
    <w:rsid w:val="00485282"/>
    <w:rsid w:val="00487113"/>
    <w:rsid w:val="00491588"/>
    <w:rsid w:val="00494456"/>
    <w:rsid w:val="004974D7"/>
    <w:rsid w:val="004A4292"/>
    <w:rsid w:val="004B4254"/>
    <w:rsid w:val="004B7310"/>
    <w:rsid w:val="004C053A"/>
    <w:rsid w:val="004C2A53"/>
    <w:rsid w:val="004C52E1"/>
    <w:rsid w:val="004C76FE"/>
    <w:rsid w:val="004C7E69"/>
    <w:rsid w:val="004D7588"/>
    <w:rsid w:val="004D7819"/>
    <w:rsid w:val="004D7E2F"/>
    <w:rsid w:val="004E06E3"/>
    <w:rsid w:val="004E14F3"/>
    <w:rsid w:val="004E5D1E"/>
    <w:rsid w:val="004E66A4"/>
    <w:rsid w:val="004E6E7F"/>
    <w:rsid w:val="004F103C"/>
    <w:rsid w:val="005003B2"/>
    <w:rsid w:val="00500DA9"/>
    <w:rsid w:val="0050311C"/>
    <w:rsid w:val="00503F26"/>
    <w:rsid w:val="00505A84"/>
    <w:rsid w:val="005122B1"/>
    <w:rsid w:val="00513371"/>
    <w:rsid w:val="00513844"/>
    <w:rsid w:val="005145F2"/>
    <w:rsid w:val="00515688"/>
    <w:rsid w:val="00516255"/>
    <w:rsid w:val="00516D93"/>
    <w:rsid w:val="005170BB"/>
    <w:rsid w:val="00531B72"/>
    <w:rsid w:val="00534E1A"/>
    <w:rsid w:val="00534FFE"/>
    <w:rsid w:val="00535477"/>
    <w:rsid w:val="005356B8"/>
    <w:rsid w:val="00540777"/>
    <w:rsid w:val="00555835"/>
    <w:rsid w:val="00556768"/>
    <w:rsid w:val="00557C32"/>
    <w:rsid w:val="00561DD9"/>
    <w:rsid w:val="00562FF9"/>
    <w:rsid w:val="00566D99"/>
    <w:rsid w:val="00567D02"/>
    <w:rsid w:val="00572DAE"/>
    <w:rsid w:val="00573525"/>
    <w:rsid w:val="00581507"/>
    <w:rsid w:val="005912B4"/>
    <w:rsid w:val="00593C90"/>
    <w:rsid w:val="005953FF"/>
    <w:rsid w:val="005A57B8"/>
    <w:rsid w:val="005A757A"/>
    <w:rsid w:val="005B17CE"/>
    <w:rsid w:val="005B1B56"/>
    <w:rsid w:val="005B1F0A"/>
    <w:rsid w:val="005C3C3D"/>
    <w:rsid w:val="005C466B"/>
    <w:rsid w:val="005C7D35"/>
    <w:rsid w:val="005C7F8E"/>
    <w:rsid w:val="005D0337"/>
    <w:rsid w:val="005D2EDC"/>
    <w:rsid w:val="005D409A"/>
    <w:rsid w:val="005E146F"/>
    <w:rsid w:val="005E3AB7"/>
    <w:rsid w:val="005F00E8"/>
    <w:rsid w:val="005F1C92"/>
    <w:rsid w:val="0060023D"/>
    <w:rsid w:val="006003E0"/>
    <w:rsid w:val="006116B8"/>
    <w:rsid w:val="00615BA1"/>
    <w:rsid w:val="00620CC3"/>
    <w:rsid w:val="00620D07"/>
    <w:rsid w:val="00620E38"/>
    <w:rsid w:val="00626EE8"/>
    <w:rsid w:val="00630C03"/>
    <w:rsid w:val="00631831"/>
    <w:rsid w:val="00637416"/>
    <w:rsid w:val="00640BE7"/>
    <w:rsid w:val="00646154"/>
    <w:rsid w:val="006462EA"/>
    <w:rsid w:val="00646783"/>
    <w:rsid w:val="00651999"/>
    <w:rsid w:val="00655E80"/>
    <w:rsid w:val="00667160"/>
    <w:rsid w:val="00667B37"/>
    <w:rsid w:val="00673240"/>
    <w:rsid w:val="00673EE3"/>
    <w:rsid w:val="00676E38"/>
    <w:rsid w:val="00677F06"/>
    <w:rsid w:val="00680251"/>
    <w:rsid w:val="00680945"/>
    <w:rsid w:val="00693F80"/>
    <w:rsid w:val="006A2826"/>
    <w:rsid w:val="006A3A7F"/>
    <w:rsid w:val="006A6A07"/>
    <w:rsid w:val="006A6F38"/>
    <w:rsid w:val="006A7831"/>
    <w:rsid w:val="006C0290"/>
    <w:rsid w:val="006C057A"/>
    <w:rsid w:val="006C1499"/>
    <w:rsid w:val="006C24FC"/>
    <w:rsid w:val="006C2D98"/>
    <w:rsid w:val="006C599B"/>
    <w:rsid w:val="006C7821"/>
    <w:rsid w:val="006D059F"/>
    <w:rsid w:val="006D15B3"/>
    <w:rsid w:val="006D4650"/>
    <w:rsid w:val="006D7ECE"/>
    <w:rsid w:val="006E099C"/>
    <w:rsid w:val="006E0EAC"/>
    <w:rsid w:val="006F0BB3"/>
    <w:rsid w:val="007068AD"/>
    <w:rsid w:val="00706A79"/>
    <w:rsid w:val="0071024B"/>
    <w:rsid w:val="00714810"/>
    <w:rsid w:val="00723388"/>
    <w:rsid w:val="00726050"/>
    <w:rsid w:val="00727902"/>
    <w:rsid w:val="00730752"/>
    <w:rsid w:val="007417DB"/>
    <w:rsid w:val="007437BF"/>
    <w:rsid w:val="00745439"/>
    <w:rsid w:val="00747B43"/>
    <w:rsid w:val="00750338"/>
    <w:rsid w:val="007546CA"/>
    <w:rsid w:val="00754DBA"/>
    <w:rsid w:val="00755B7C"/>
    <w:rsid w:val="00756C31"/>
    <w:rsid w:val="007616BB"/>
    <w:rsid w:val="0076562E"/>
    <w:rsid w:val="00765EDE"/>
    <w:rsid w:val="00766CD1"/>
    <w:rsid w:val="00770292"/>
    <w:rsid w:val="00771624"/>
    <w:rsid w:val="00773960"/>
    <w:rsid w:val="00776689"/>
    <w:rsid w:val="00777B24"/>
    <w:rsid w:val="00783C08"/>
    <w:rsid w:val="00784B7D"/>
    <w:rsid w:val="007935AF"/>
    <w:rsid w:val="00794255"/>
    <w:rsid w:val="007969D7"/>
    <w:rsid w:val="00796EF0"/>
    <w:rsid w:val="007A1A92"/>
    <w:rsid w:val="007A42FF"/>
    <w:rsid w:val="007A47E0"/>
    <w:rsid w:val="007A55C9"/>
    <w:rsid w:val="007A563E"/>
    <w:rsid w:val="007B0425"/>
    <w:rsid w:val="007B3333"/>
    <w:rsid w:val="007B4094"/>
    <w:rsid w:val="007B6430"/>
    <w:rsid w:val="007C10EE"/>
    <w:rsid w:val="007C4AF6"/>
    <w:rsid w:val="007C6040"/>
    <w:rsid w:val="007E2C43"/>
    <w:rsid w:val="007E402A"/>
    <w:rsid w:val="007E4D46"/>
    <w:rsid w:val="007E736C"/>
    <w:rsid w:val="007F0FA2"/>
    <w:rsid w:val="007F1A29"/>
    <w:rsid w:val="007F4708"/>
    <w:rsid w:val="008023B1"/>
    <w:rsid w:val="00802635"/>
    <w:rsid w:val="00807A3E"/>
    <w:rsid w:val="008229D8"/>
    <w:rsid w:val="008257E9"/>
    <w:rsid w:val="00826C12"/>
    <w:rsid w:val="0083088C"/>
    <w:rsid w:val="0083649E"/>
    <w:rsid w:val="00840ADA"/>
    <w:rsid w:val="00841919"/>
    <w:rsid w:val="008448F4"/>
    <w:rsid w:val="008538EE"/>
    <w:rsid w:val="00854F04"/>
    <w:rsid w:val="00860F54"/>
    <w:rsid w:val="0086108A"/>
    <w:rsid w:val="00866DF1"/>
    <w:rsid w:val="00873935"/>
    <w:rsid w:val="00875602"/>
    <w:rsid w:val="00881E4A"/>
    <w:rsid w:val="00883F32"/>
    <w:rsid w:val="00887E0D"/>
    <w:rsid w:val="0089121D"/>
    <w:rsid w:val="00894669"/>
    <w:rsid w:val="008A0526"/>
    <w:rsid w:val="008A2325"/>
    <w:rsid w:val="008A4B8E"/>
    <w:rsid w:val="008B027E"/>
    <w:rsid w:val="008B05C1"/>
    <w:rsid w:val="008B2A57"/>
    <w:rsid w:val="008C0570"/>
    <w:rsid w:val="008C0C64"/>
    <w:rsid w:val="008C4A72"/>
    <w:rsid w:val="008C7C91"/>
    <w:rsid w:val="008D1606"/>
    <w:rsid w:val="008D40E7"/>
    <w:rsid w:val="008D4A38"/>
    <w:rsid w:val="008D7212"/>
    <w:rsid w:val="008E0706"/>
    <w:rsid w:val="008E1035"/>
    <w:rsid w:val="008E1F22"/>
    <w:rsid w:val="008E50AA"/>
    <w:rsid w:val="008F21C8"/>
    <w:rsid w:val="008F2207"/>
    <w:rsid w:val="008F48C3"/>
    <w:rsid w:val="00900A68"/>
    <w:rsid w:val="00900EDC"/>
    <w:rsid w:val="009078BB"/>
    <w:rsid w:val="009118CC"/>
    <w:rsid w:val="00912A5D"/>
    <w:rsid w:val="00920C9A"/>
    <w:rsid w:val="00922152"/>
    <w:rsid w:val="0092385D"/>
    <w:rsid w:val="00942308"/>
    <w:rsid w:val="009431C1"/>
    <w:rsid w:val="009438E7"/>
    <w:rsid w:val="00943A28"/>
    <w:rsid w:val="00943C71"/>
    <w:rsid w:val="00950127"/>
    <w:rsid w:val="00953708"/>
    <w:rsid w:val="0095451E"/>
    <w:rsid w:val="00955349"/>
    <w:rsid w:val="009613B7"/>
    <w:rsid w:val="00961620"/>
    <w:rsid w:val="00964E7F"/>
    <w:rsid w:val="00965A4E"/>
    <w:rsid w:val="0096799F"/>
    <w:rsid w:val="00974E37"/>
    <w:rsid w:val="00976850"/>
    <w:rsid w:val="00976A89"/>
    <w:rsid w:val="009811A1"/>
    <w:rsid w:val="009812A6"/>
    <w:rsid w:val="00983F0D"/>
    <w:rsid w:val="00984D90"/>
    <w:rsid w:val="00985277"/>
    <w:rsid w:val="00992E99"/>
    <w:rsid w:val="009A5B99"/>
    <w:rsid w:val="009A5C40"/>
    <w:rsid w:val="009A69C6"/>
    <w:rsid w:val="009A78E7"/>
    <w:rsid w:val="009B20E1"/>
    <w:rsid w:val="009B3983"/>
    <w:rsid w:val="009B4B37"/>
    <w:rsid w:val="009B75C4"/>
    <w:rsid w:val="009C2F7D"/>
    <w:rsid w:val="009C3EB1"/>
    <w:rsid w:val="009C6569"/>
    <w:rsid w:val="009D5EF2"/>
    <w:rsid w:val="009D7071"/>
    <w:rsid w:val="009E6BF6"/>
    <w:rsid w:val="009F07E9"/>
    <w:rsid w:val="009F23DD"/>
    <w:rsid w:val="009F2FDD"/>
    <w:rsid w:val="009F6D39"/>
    <w:rsid w:val="00A009C3"/>
    <w:rsid w:val="00A0215E"/>
    <w:rsid w:val="00A07BE8"/>
    <w:rsid w:val="00A123AF"/>
    <w:rsid w:val="00A129A5"/>
    <w:rsid w:val="00A14BA8"/>
    <w:rsid w:val="00A167F4"/>
    <w:rsid w:val="00A21B97"/>
    <w:rsid w:val="00A22D74"/>
    <w:rsid w:val="00A23780"/>
    <w:rsid w:val="00A3091A"/>
    <w:rsid w:val="00A31C1C"/>
    <w:rsid w:val="00A369AF"/>
    <w:rsid w:val="00A40A19"/>
    <w:rsid w:val="00A41205"/>
    <w:rsid w:val="00A42C93"/>
    <w:rsid w:val="00A51E72"/>
    <w:rsid w:val="00A57BAA"/>
    <w:rsid w:val="00A606DD"/>
    <w:rsid w:val="00A6317C"/>
    <w:rsid w:val="00A63F90"/>
    <w:rsid w:val="00A72AF3"/>
    <w:rsid w:val="00A734A0"/>
    <w:rsid w:val="00A7541C"/>
    <w:rsid w:val="00A7617D"/>
    <w:rsid w:val="00A82B1E"/>
    <w:rsid w:val="00A84ADF"/>
    <w:rsid w:val="00A8573D"/>
    <w:rsid w:val="00A86A89"/>
    <w:rsid w:val="00A8749F"/>
    <w:rsid w:val="00A93EDA"/>
    <w:rsid w:val="00A94B4E"/>
    <w:rsid w:val="00A95577"/>
    <w:rsid w:val="00AA43CC"/>
    <w:rsid w:val="00AB05FA"/>
    <w:rsid w:val="00AB16DD"/>
    <w:rsid w:val="00AB1A47"/>
    <w:rsid w:val="00AB5904"/>
    <w:rsid w:val="00AB68EC"/>
    <w:rsid w:val="00AC021B"/>
    <w:rsid w:val="00AC3ECF"/>
    <w:rsid w:val="00AD2C49"/>
    <w:rsid w:val="00AD4CBE"/>
    <w:rsid w:val="00AD6363"/>
    <w:rsid w:val="00AD709C"/>
    <w:rsid w:val="00AE1138"/>
    <w:rsid w:val="00AE13E1"/>
    <w:rsid w:val="00AE597B"/>
    <w:rsid w:val="00B0098C"/>
    <w:rsid w:val="00B038B1"/>
    <w:rsid w:val="00B0567C"/>
    <w:rsid w:val="00B07167"/>
    <w:rsid w:val="00B10367"/>
    <w:rsid w:val="00B11873"/>
    <w:rsid w:val="00B178AA"/>
    <w:rsid w:val="00B21BD0"/>
    <w:rsid w:val="00B230AB"/>
    <w:rsid w:val="00B24086"/>
    <w:rsid w:val="00B2525A"/>
    <w:rsid w:val="00B25B61"/>
    <w:rsid w:val="00B33F11"/>
    <w:rsid w:val="00B41D97"/>
    <w:rsid w:val="00B4229F"/>
    <w:rsid w:val="00B4454A"/>
    <w:rsid w:val="00B4697E"/>
    <w:rsid w:val="00B51D36"/>
    <w:rsid w:val="00B53284"/>
    <w:rsid w:val="00B62541"/>
    <w:rsid w:val="00B6275D"/>
    <w:rsid w:val="00B671AF"/>
    <w:rsid w:val="00B67B06"/>
    <w:rsid w:val="00B71FE6"/>
    <w:rsid w:val="00B814C2"/>
    <w:rsid w:val="00B9046F"/>
    <w:rsid w:val="00B91133"/>
    <w:rsid w:val="00B947F3"/>
    <w:rsid w:val="00B96B5D"/>
    <w:rsid w:val="00BA1029"/>
    <w:rsid w:val="00BA1B6F"/>
    <w:rsid w:val="00BA3EC9"/>
    <w:rsid w:val="00BA61B3"/>
    <w:rsid w:val="00BA7593"/>
    <w:rsid w:val="00BB0B31"/>
    <w:rsid w:val="00BB1F22"/>
    <w:rsid w:val="00BB2623"/>
    <w:rsid w:val="00BC39C7"/>
    <w:rsid w:val="00BD03A2"/>
    <w:rsid w:val="00BD35F3"/>
    <w:rsid w:val="00BD76AD"/>
    <w:rsid w:val="00BE26FE"/>
    <w:rsid w:val="00BE5479"/>
    <w:rsid w:val="00BE73CB"/>
    <w:rsid w:val="00BF1073"/>
    <w:rsid w:val="00BF2FB6"/>
    <w:rsid w:val="00BF5884"/>
    <w:rsid w:val="00BF6024"/>
    <w:rsid w:val="00BF751C"/>
    <w:rsid w:val="00C021C8"/>
    <w:rsid w:val="00C04E14"/>
    <w:rsid w:val="00C05467"/>
    <w:rsid w:val="00C1068E"/>
    <w:rsid w:val="00C10C8B"/>
    <w:rsid w:val="00C142D2"/>
    <w:rsid w:val="00C171C7"/>
    <w:rsid w:val="00C17EFC"/>
    <w:rsid w:val="00C24CAC"/>
    <w:rsid w:val="00C251F0"/>
    <w:rsid w:val="00C3278D"/>
    <w:rsid w:val="00C349C1"/>
    <w:rsid w:val="00C34C12"/>
    <w:rsid w:val="00C42B9D"/>
    <w:rsid w:val="00C42D55"/>
    <w:rsid w:val="00C449BE"/>
    <w:rsid w:val="00C466CD"/>
    <w:rsid w:val="00C47AA9"/>
    <w:rsid w:val="00C47D69"/>
    <w:rsid w:val="00C53257"/>
    <w:rsid w:val="00C554C0"/>
    <w:rsid w:val="00C601A0"/>
    <w:rsid w:val="00C66756"/>
    <w:rsid w:val="00C7676A"/>
    <w:rsid w:val="00C84B95"/>
    <w:rsid w:val="00C8531E"/>
    <w:rsid w:val="00C90535"/>
    <w:rsid w:val="00C925F1"/>
    <w:rsid w:val="00C96506"/>
    <w:rsid w:val="00C97B48"/>
    <w:rsid w:val="00CA0A47"/>
    <w:rsid w:val="00CA26EA"/>
    <w:rsid w:val="00CA46B1"/>
    <w:rsid w:val="00CA5E93"/>
    <w:rsid w:val="00CA6210"/>
    <w:rsid w:val="00CB3BEA"/>
    <w:rsid w:val="00CB5A34"/>
    <w:rsid w:val="00CC114D"/>
    <w:rsid w:val="00CC1FB4"/>
    <w:rsid w:val="00CC4AB6"/>
    <w:rsid w:val="00CC4D14"/>
    <w:rsid w:val="00CD1501"/>
    <w:rsid w:val="00CD1D1E"/>
    <w:rsid w:val="00CD27DD"/>
    <w:rsid w:val="00CD28F3"/>
    <w:rsid w:val="00CD3557"/>
    <w:rsid w:val="00CD5EC5"/>
    <w:rsid w:val="00CD6948"/>
    <w:rsid w:val="00CE015B"/>
    <w:rsid w:val="00CE3FD8"/>
    <w:rsid w:val="00CF34B6"/>
    <w:rsid w:val="00CF5A9E"/>
    <w:rsid w:val="00CF6726"/>
    <w:rsid w:val="00D01A40"/>
    <w:rsid w:val="00D01F08"/>
    <w:rsid w:val="00D15A31"/>
    <w:rsid w:val="00D17971"/>
    <w:rsid w:val="00D2292D"/>
    <w:rsid w:val="00D255DB"/>
    <w:rsid w:val="00D31258"/>
    <w:rsid w:val="00D424E3"/>
    <w:rsid w:val="00D45C9D"/>
    <w:rsid w:val="00D52D44"/>
    <w:rsid w:val="00D54582"/>
    <w:rsid w:val="00D61F7D"/>
    <w:rsid w:val="00D64C9C"/>
    <w:rsid w:val="00D659C8"/>
    <w:rsid w:val="00D70642"/>
    <w:rsid w:val="00D74BF3"/>
    <w:rsid w:val="00D805F3"/>
    <w:rsid w:val="00D80BF5"/>
    <w:rsid w:val="00D81DD7"/>
    <w:rsid w:val="00D8255B"/>
    <w:rsid w:val="00D82975"/>
    <w:rsid w:val="00D85CC8"/>
    <w:rsid w:val="00D86089"/>
    <w:rsid w:val="00D87FE8"/>
    <w:rsid w:val="00D93942"/>
    <w:rsid w:val="00D964F0"/>
    <w:rsid w:val="00DA2B4F"/>
    <w:rsid w:val="00DB350D"/>
    <w:rsid w:val="00DB7262"/>
    <w:rsid w:val="00DC6861"/>
    <w:rsid w:val="00DD1190"/>
    <w:rsid w:val="00DE0F0A"/>
    <w:rsid w:val="00DE2155"/>
    <w:rsid w:val="00DE4AB1"/>
    <w:rsid w:val="00DE7E7E"/>
    <w:rsid w:val="00DE7FE0"/>
    <w:rsid w:val="00DF148C"/>
    <w:rsid w:val="00DF23A3"/>
    <w:rsid w:val="00DF4BE0"/>
    <w:rsid w:val="00DF5E82"/>
    <w:rsid w:val="00DF641A"/>
    <w:rsid w:val="00E01804"/>
    <w:rsid w:val="00E019F0"/>
    <w:rsid w:val="00E1021C"/>
    <w:rsid w:val="00E21DC3"/>
    <w:rsid w:val="00E2741C"/>
    <w:rsid w:val="00E32F2A"/>
    <w:rsid w:val="00E36EDF"/>
    <w:rsid w:val="00E414AC"/>
    <w:rsid w:val="00E4725D"/>
    <w:rsid w:val="00E51063"/>
    <w:rsid w:val="00E51791"/>
    <w:rsid w:val="00E519A6"/>
    <w:rsid w:val="00E547B6"/>
    <w:rsid w:val="00E55525"/>
    <w:rsid w:val="00E5563F"/>
    <w:rsid w:val="00E577D8"/>
    <w:rsid w:val="00E6001D"/>
    <w:rsid w:val="00E61ABF"/>
    <w:rsid w:val="00E62B46"/>
    <w:rsid w:val="00E63B30"/>
    <w:rsid w:val="00E6495D"/>
    <w:rsid w:val="00E64FF0"/>
    <w:rsid w:val="00E7307A"/>
    <w:rsid w:val="00E74CE0"/>
    <w:rsid w:val="00E75671"/>
    <w:rsid w:val="00E75E11"/>
    <w:rsid w:val="00E7622A"/>
    <w:rsid w:val="00E800EF"/>
    <w:rsid w:val="00E83C8E"/>
    <w:rsid w:val="00E950E8"/>
    <w:rsid w:val="00EA3A29"/>
    <w:rsid w:val="00EA66B0"/>
    <w:rsid w:val="00EB20BB"/>
    <w:rsid w:val="00EC0253"/>
    <w:rsid w:val="00EC68A5"/>
    <w:rsid w:val="00ED0F12"/>
    <w:rsid w:val="00ED1A3D"/>
    <w:rsid w:val="00ED7828"/>
    <w:rsid w:val="00EE0471"/>
    <w:rsid w:val="00EE1FC0"/>
    <w:rsid w:val="00EE360E"/>
    <w:rsid w:val="00EE4B31"/>
    <w:rsid w:val="00EE7D89"/>
    <w:rsid w:val="00EF0B95"/>
    <w:rsid w:val="00EF5096"/>
    <w:rsid w:val="00EF72A4"/>
    <w:rsid w:val="00F0503E"/>
    <w:rsid w:val="00F053BF"/>
    <w:rsid w:val="00F153BE"/>
    <w:rsid w:val="00F16108"/>
    <w:rsid w:val="00F17370"/>
    <w:rsid w:val="00F22A0F"/>
    <w:rsid w:val="00F258F5"/>
    <w:rsid w:val="00F25F12"/>
    <w:rsid w:val="00F31537"/>
    <w:rsid w:val="00F33EC2"/>
    <w:rsid w:val="00F35B0D"/>
    <w:rsid w:val="00F35D99"/>
    <w:rsid w:val="00F3746C"/>
    <w:rsid w:val="00F42242"/>
    <w:rsid w:val="00F43CE8"/>
    <w:rsid w:val="00F46FF4"/>
    <w:rsid w:val="00F47138"/>
    <w:rsid w:val="00F520E5"/>
    <w:rsid w:val="00F53F3E"/>
    <w:rsid w:val="00F55450"/>
    <w:rsid w:val="00F566A6"/>
    <w:rsid w:val="00F70502"/>
    <w:rsid w:val="00F7370D"/>
    <w:rsid w:val="00F74858"/>
    <w:rsid w:val="00F76C44"/>
    <w:rsid w:val="00F91434"/>
    <w:rsid w:val="00F92613"/>
    <w:rsid w:val="00F93C2C"/>
    <w:rsid w:val="00F97578"/>
    <w:rsid w:val="00FA0698"/>
    <w:rsid w:val="00FA17BA"/>
    <w:rsid w:val="00FA17C6"/>
    <w:rsid w:val="00FB23E1"/>
    <w:rsid w:val="00FB262C"/>
    <w:rsid w:val="00FB265F"/>
    <w:rsid w:val="00FB29CE"/>
    <w:rsid w:val="00FB5DEF"/>
    <w:rsid w:val="00FC512A"/>
    <w:rsid w:val="00FC7EED"/>
    <w:rsid w:val="00FD2DF5"/>
    <w:rsid w:val="00FD34DE"/>
    <w:rsid w:val="00FD3B0F"/>
    <w:rsid w:val="00FD568B"/>
    <w:rsid w:val="00FD6937"/>
    <w:rsid w:val="00FD73AD"/>
    <w:rsid w:val="00FE00AE"/>
    <w:rsid w:val="00FF2CB9"/>
    <w:rsid w:val="00FF4029"/>
    <w:rsid w:val="00FF5099"/>
    <w:rsid w:val="00FF6868"/>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90DA9"/>
  <w15:docId w15:val="{097B6264-BA05-4DE4-B490-7BA748EF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231"/>
    <w:pPr>
      <w:spacing w:after="200" w:line="276" w:lineRule="auto"/>
      <w:ind w:left="720"/>
      <w:contextualSpacing/>
    </w:pPr>
  </w:style>
  <w:style w:type="table" w:styleId="TableGrid">
    <w:name w:val="Table Grid"/>
    <w:basedOn w:val="TableNormal"/>
    <w:uiPriority w:val="59"/>
    <w:rsid w:val="0000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23"/>
    <w:rPr>
      <w:rFonts w:ascii="Tahoma" w:hAnsi="Tahoma" w:cs="Tahoma"/>
      <w:sz w:val="16"/>
      <w:szCs w:val="16"/>
    </w:rPr>
  </w:style>
  <w:style w:type="character" w:styleId="CommentReference">
    <w:name w:val="annotation reference"/>
    <w:basedOn w:val="DefaultParagraphFont"/>
    <w:uiPriority w:val="99"/>
    <w:semiHidden/>
    <w:unhideWhenUsed/>
    <w:rsid w:val="00EE0471"/>
    <w:rPr>
      <w:sz w:val="16"/>
      <w:szCs w:val="16"/>
    </w:rPr>
  </w:style>
  <w:style w:type="paragraph" w:styleId="CommentText">
    <w:name w:val="annotation text"/>
    <w:basedOn w:val="Normal"/>
    <w:link w:val="CommentTextChar"/>
    <w:uiPriority w:val="99"/>
    <w:semiHidden/>
    <w:unhideWhenUsed/>
    <w:rsid w:val="00EE0471"/>
    <w:pPr>
      <w:spacing w:line="240" w:lineRule="auto"/>
    </w:pPr>
    <w:rPr>
      <w:sz w:val="20"/>
      <w:szCs w:val="20"/>
    </w:rPr>
  </w:style>
  <w:style w:type="character" w:customStyle="1" w:styleId="CommentTextChar">
    <w:name w:val="Comment Text Char"/>
    <w:basedOn w:val="DefaultParagraphFont"/>
    <w:link w:val="CommentText"/>
    <w:uiPriority w:val="99"/>
    <w:semiHidden/>
    <w:rsid w:val="00EE0471"/>
    <w:rPr>
      <w:sz w:val="20"/>
      <w:szCs w:val="20"/>
    </w:rPr>
  </w:style>
  <w:style w:type="paragraph" w:styleId="CommentSubject">
    <w:name w:val="annotation subject"/>
    <w:basedOn w:val="CommentText"/>
    <w:next w:val="CommentText"/>
    <w:link w:val="CommentSubjectChar"/>
    <w:uiPriority w:val="99"/>
    <w:semiHidden/>
    <w:unhideWhenUsed/>
    <w:rsid w:val="00EE0471"/>
    <w:rPr>
      <w:b/>
      <w:bCs/>
    </w:rPr>
  </w:style>
  <w:style w:type="character" w:customStyle="1" w:styleId="CommentSubjectChar">
    <w:name w:val="Comment Subject Char"/>
    <w:basedOn w:val="CommentTextChar"/>
    <w:link w:val="CommentSubject"/>
    <w:uiPriority w:val="99"/>
    <w:semiHidden/>
    <w:rsid w:val="00EE0471"/>
    <w:rPr>
      <w:b/>
      <w:bCs/>
      <w:sz w:val="20"/>
      <w:szCs w:val="20"/>
    </w:rPr>
  </w:style>
  <w:style w:type="paragraph" w:styleId="Header">
    <w:name w:val="header"/>
    <w:basedOn w:val="Normal"/>
    <w:link w:val="HeaderChar"/>
    <w:uiPriority w:val="99"/>
    <w:unhideWhenUsed/>
    <w:rsid w:val="00DF5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82"/>
  </w:style>
  <w:style w:type="paragraph" w:styleId="Footer">
    <w:name w:val="footer"/>
    <w:basedOn w:val="Normal"/>
    <w:link w:val="FooterChar"/>
    <w:uiPriority w:val="99"/>
    <w:unhideWhenUsed/>
    <w:rsid w:val="00DF5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82"/>
  </w:style>
  <w:style w:type="table" w:styleId="GridTable3-Accent1">
    <w:name w:val="Grid Table 3 Accent 1"/>
    <w:basedOn w:val="TableNormal"/>
    <w:uiPriority w:val="48"/>
    <w:rsid w:val="001E3F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8597">
      <w:bodyDiv w:val="1"/>
      <w:marLeft w:val="0"/>
      <w:marRight w:val="0"/>
      <w:marTop w:val="0"/>
      <w:marBottom w:val="0"/>
      <w:divBdr>
        <w:top w:val="none" w:sz="0" w:space="0" w:color="auto"/>
        <w:left w:val="none" w:sz="0" w:space="0" w:color="auto"/>
        <w:bottom w:val="none" w:sz="0" w:space="0" w:color="auto"/>
        <w:right w:val="none" w:sz="0" w:space="0" w:color="auto"/>
      </w:divBdr>
    </w:div>
    <w:div w:id="290867606">
      <w:bodyDiv w:val="1"/>
      <w:marLeft w:val="0"/>
      <w:marRight w:val="0"/>
      <w:marTop w:val="0"/>
      <w:marBottom w:val="0"/>
      <w:divBdr>
        <w:top w:val="none" w:sz="0" w:space="0" w:color="auto"/>
        <w:left w:val="none" w:sz="0" w:space="0" w:color="auto"/>
        <w:bottom w:val="none" w:sz="0" w:space="0" w:color="auto"/>
        <w:right w:val="none" w:sz="0" w:space="0" w:color="auto"/>
      </w:divBdr>
    </w:div>
    <w:div w:id="395275216">
      <w:bodyDiv w:val="1"/>
      <w:marLeft w:val="0"/>
      <w:marRight w:val="0"/>
      <w:marTop w:val="0"/>
      <w:marBottom w:val="0"/>
      <w:divBdr>
        <w:top w:val="none" w:sz="0" w:space="0" w:color="auto"/>
        <w:left w:val="none" w:sz="0" w:space="0" w:color="auto"/>
        <w:bottom w:val="none" w:sz="0" w:space="0" w:color="auto"/>
        <w:right w:val="none" w:sz="0" w:space="0" w:color="auto"/>
      </w:divBdr>
    </w:div>
    <w:div w:id="616372611">
      <w:bodyDiv w:val="1"/>
      <w:marLeft w:val="0"/>
      <w:marRight w:val="0"/>
      <w:marTop w:val="0"/>
      <w:marBottom w:val="0"/>
      <w:divBdr>
        <w:top w:val="none" w:sz="0" w:space="0" w:color="auto"/>
        <w:left w:val="none" w:sz="0" w:space="0" w:color="auto"/>
        <w:bottom w:val="none" w:sz="0" w:space="0" w:color="auto"/>
        <w:right w:val="none" w:sz="0" w:space="0" w:color="auto"/>
      </w:divBdr>
    </w:div>
    <w:div w:id="759258452">
      <w:bodyDiv w:val="1"/>
      <w:marLeft w:val="0"/>
      <w:marRight w:val="0"/>
      <w:marTop w:val="0"/>
      <w:marBottom w:val="0"/>
      <w:divBdr>
        <w:top w:val="none" w:sz="0" w:space="0" w:color="auto"/>
        <w:left w:val="none" w:sz="0" w:space="0" w:color="auto"/>
        <w:bottom w:val="none" w:sz="0" w:space="0" w:color="auto"/>
        <w:right w:val="none" w:sz="0" w:space="0" w:color="auto"/>
      </w:divBdr>
    </w:div>
    <w:div w:id="918948698">
      <w:bodyDiv w:val="1"/>
      <w:marLeft w:val="0"/>
      <w:marRight w:val="0"/>
      <w:marTop w:val="0"/>
      <w:marBottom w:val="0"/>
      <w:divBdr>
        <w:top w:val="none" w:sz="0" w:space="0" w:color="auto"/>
        <w:left w:val="none" w:sz="0" w:space="0" w:color="auto"/>
        <w:bottom w:val="none" w:sz="0" w:space="0" w:color="auto"/>
        <w:right w:val="none" w:sz="0" w:space="0" w:color="auto"/>
      </w:divBdr>
    </w:div>
    <w:div w:id="1088769610">
      <w:bodyDiv w:val="1"/>
      <w:marLeft w:val="0"/>
      <w:marRight w:val="0"/>
      <w:marTop w:val="0"/>
      <w:marBottom w:val="0"/>
      <w:divBdr>
        <w:top w:val="none" w:sz="0" w:space="0" w:color="auto"/>
        <w:left w:val="none" w:sz="0" w:space="0" w:color="auto"/>
        <w:bottom w:val="none" w:sz="0" w:space="0" w:color="auto"/>
        <w:right w:val="none" w:sz="0" w:space="0" w:color="auto"/>
      </w:divBdr>
    </w:div>
    <w:div w:id="1447041756">
      <w:bodyDiv w:val="1"/>
      <w:marLeft w:val="0"/>
      <w:marRight w:val="0"/>
      <w:marTop w:val="0"/>
      <w:marBottom w:val="0"/>
      <w:divBdr>
        <w:top w:val="none" w:sz="0" w:space="0" w:color="auto"/>
        <w:left w:val="none" w:sz="0" w:space="0" w:color="auto"/>
        <w:bottom w:val="none" w:sz="0" w:space="0" w:color="auto"/>
        <w:right w:val="none" w:sz="0" w:space="0" w:color="auto"/>
      </w:divBdr>
    </w:div>
    <w:div w:id="15408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33"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chart" Target="charts/chart2.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4.xml"/><Relationship Id="rId27" Type="http://schemas.openxmlformats.org/officeDocument/2006/relationships/header" Target="header3.xml"/><Relationship Id="rId30" Type="http://schemas.openxmlformats.org/officeDocument/2006/relationships/image" Target="media/image10.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 by Industry</a:t>
            </a:r>
          </a:p>
        </c:rich>
      </c:tx>
      <c:layout>
        <c:manualLayout>
          <c:xMode val="edge"/>
          <c:yMode val="edge"/>
          <c:x val="0.33387460129127694"/>
          <c:y val="1.5873015873015872E-2"/>
        </c:manualLayout>
      </c:layout>
      <c:overlay val="0"/>
      <c:spPr>
        <a:noFill/>
        <a:ln>
          <a:noFill/>
        </a:ln>
        <a:effectLst/>
      </c:spPr>
    </c:title>
    <c:autoTitleDeleted val="0"/>
    <c:plotArea>
      <c:layout>
        <c:manualLayout>
          <c:layoutTarget val="inner"/>
          <c:xMode val="edge"/>
          <c:yMode val="edge"/>
          <c:x val="0.20318751251983913"/>
          <c:y val="0.30241813523309585"/>
          <c:w val="0.68755874693745478"/>
          <c:h val="0.69710817397825275"/>
        </c:manualLayout>
      </c:layout>
      <c:pieChart>
        <c:varyColors val="1"/>
        <c:ser>
          <c:idx val="0"/>
          <c:order val="0"/>
          <c:tx>
            <c:strRef>
              <c:f>Sheet1!$B$1</c:f>
              <c:strCache>
                <c:ptCount val="1"/>
                <c:pt idx="0">
                  <c:v>Industry Type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67-4C45-BC71-FE89177611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67-4C45-BC71-FE89177611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F86A-4662-A677-C67DE3DD12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67-4C45-BC71-FE89177611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667-4C45-BC71-FE891776118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667-4C45-BC71-FE891776118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667-4C45-BC71-FE891776118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3-F86A-4662-A677-C67DE3DD123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2-F86A-4662-A677-C67DE3DD1233}"/>
              </c:ext>
            </c:extLst>
          </c:dPt>
          <c:dLbls>
            <c:dLbl>
              <c:idx val="0"/>
              <c:layout>
                <c:manualLayout>
                  <c:x val="-0.15719493967363674"/>
                  <c:y val="4.440069991251093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667-4C45-BC71-FE8917761188}"/>
                </c:ext>
              </c:extLst>
            </c:dLbl>
            <c:dLbl>
              <c:idx val="2"/>
              <c:layout>
                <c:manualLayout>
                  <c:x val="0"/>
                  <c:y val="3.5584614423197103E-2"/>
                </c:manualLayout>
              </c:layout>
              <c:showLegendKey val="0"/>
              <c:showVal val="0"/>
              <c:showCatName val="1"/>
              <c:showSerName val="0"/>
              <c:showPercent val="1"/>
              <c:showBubbleSize val="0"/>
              <c:extLst>
                <c:ext xmlns:c15="http://schemas.microsoft.com/office/drawing/2012/chart" uri="{CE6537A1-D6FC-4f65-9D91-7224C49458BB}">
                  <c15:layout>
                    <c:manualLayout>
                      <c:w val="0.25929549902152643"/>
                      <c:h val="0.14285714285714285"/>
                    </c:manualLayout>
                  </c15:layout>
                </c:ext>
                <c:ext xmlns:c16="http://schemas.microsoft.com/office/drawing/2014/chart" uri="{C3380CC4-5D6E-409C-BE32-E72D297353CC}">
                  <c16:uniqueId val="{00000001-F86A-4662-A677-C67DE3DD1233}"/>
                </c:ext>
              </c:extLst>
            </c:dLbl>
            <c:dLbl>
              <c:idx val="5"/>
              <c:layout>
                <c:manualLayout>
                  <c:x val="-1.8179576867960274E-3"/>
                  <c:y val="-1.289370078740157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8990215264187863"/>
                      <c:h val="0.20208348956380448"/>
                    </c:manualLayout>
                  </c15:layout>
                </c:ext>
                <c:ext xmlns:c16="http://schemas.microsoft.com/office/drawing/2014/chart" uri="{C3380CC4-5D6E-409C-BE32-E72D297353CC}">
                  <c16:uniqueId val="{0000000B-1667-4C45-BC71-FE8917761188}"/>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D-1667-4C45-BC71-FE8917761188}"/>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3-F86A-4662-A677-C67DE3DD1233}"/>
                </c:ext>
              </c:extLst>
            </c:dLbl>
            <c:dLbl>
              <c:idx val="8"/>
              <c:layout>
                <c:manualLayout>
                  <c:x val="-0.15655577299412915"/>
                  <c:y val="6.1322647169103864E-2"/>
                </c:manualLayout>
              </c:layout>
              <c:showLegendKey val="0"/>
              <c:showVal val="0"/>
              <c:showCatName val="1"/>
              <c:showSerName val="0"/>
              <c:showPercent val="1"/>
              <c:showBubbleSize val="0"/>
              <c:extLst>
                <c:ext xmlns:c15="http://schemas.microsoft.com/office/drawing/2012/chart" uri="{CE6537A1-D6FC-4f65-9D91-7224C49458BB}">
                  <c15:layout>
                    <c:manualLayout>
                      <c:w val="0.27495107632093935"/>
                      <c:h val="0.1875"/>
                    </c:manualLayout>
                  </c15:layout>
                </c:ext>
                <c:ext xmlns:c16="http://schemas.microsoft.com/office/drawing/2014/chart" uri="{C3380CC4-5D6E-409C-BE32-E72D297353CC}">
                  <c16:uniqueId val="{00000002-F86A-4662-A677-C67DE3DD12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Warehouse &amp; Distribution</c:v>
                </c:pt>
                <c:pt idx="1">
                  <c:v>Healthcare</c:v>
                </c:pt>
                <c:pt idx="2">
                  <c:v>Manufacturing</c:v>
                </c:pt>
                <c:pt idx="3">
                  <c:v>Personal Service</c:v>
                </c:pt>
                <c:pt idx="4">
                  <c:v>Professional Service</c:v>
                </c:pt>
                <c:pt idx="5">
                  <c:v>Hospitality &amp; Entertainment</c:v>
                </c:pt>
                <c:pt idx="6">
                  <c:v>Restaurant</c:v>
                </c:pt>
                <c:pt idx="7">
                  <c:v>Retail</c:v>
                </c:pt>
                <c:pt idx="8">
                  <c:v>Construction &amp; Real Estate</c:v>
                </c:pt>
              </c:strCache>
            </c:strRef>
          </c:cat>
          <c:val>
            <c:numRef>
              <c:f>Sheet1!$B$2:$B$10</c:f>
              <c:numCache>
                <c:formatCode>General</c:formatCode>
                <c:ptCount val="9"/>
                <c:pt idx="0">
                  <c:v>1</c:v>
                </c:pt>
                <c:pt idx="1">
                  <c:v>2</c:v>
                </c:pt>
                <c:pt idx="2">
                  <c:v>4</c:v>
                </c:pt>
                <c:pt idx="3">
                  <c:v>13</c:v>
                </c:pt>
                <c:pt idx="4">
                  <c:v>18</c:v>
                </c:pt>
                <c:pt idx="5">
                  <c:v>4</c:v>
                </c:pt>
                <c:pt idx="6">
                  <c:v>2</c:v>
                </c:pt>
                <c:pt idx="7">
                  <c:v>11</c:v>
                </c:pt>
                <c:pt idx="8">
                  <c:v>5</c:v>
                </c:pt>
              </c:numCache>
            </c:numRef>
          </c:val>
          <c:extLst>
            <c:ext xmlns:c16="http://schemas.microsoft.com/office/drawing/2014/chart" uri="{C3380CC4-5D6E-409C-BE32-E72D297353CC}">
              <c16:uniqueId val="{00000000-F86A-4662-A677-C67DE3DD123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Five Year Plans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5-Year Plans</c:v>
                </c:pt>
              </c:strCache>
            </c:strRef>
          </c:tx>
          <c:spPr>
            <a:solidFill>
              <a:schemeClr val="accent1"/>
            </a:solidFill>
            <a:ln>
              <a:noFill/>
            </a:ln>
            <a:effectLst/>
          </c:spPr>
          <c:invertIfNegative val="0"/>
          <c:cat>
            <c:strRef>
              <c:f>Sheet1!$B$1:$G$1</c:f>
              <c:strCache>
                <c:ptCount val="6"/>
                <c:pt idx="0">
                  <c:v>Growing Here</c:v>
                </c:pt>
                <c:pt idx="1">
                  <c:v>Growing Elsewhere</c:v>
                </c:pt>
                <c:pt idx="2">
                  <c:v>Relocating</c:v>
                </c:pt>
                <c:pt idx="3">
                  <c:v>Sold/Retired</c:v>
                </c:pt>
                <c:pt idx="4">
                  <c:v>Closed</c:v>
                </c:pt>
                <c:pt idx="5">
                  <c:v>Status Quo</c:v>
                </c:pt>
              </c:strCache>
            </c:strRef>
          </c:cat>
          <c:val>
            <c:numRef>
              <c:f>Sheet1!$B$2:$G$2</c:f>
              <c:numCache>
                <c:formatCode>General</c:formatCode>
                <c:ptCount val="6"/>
                <c:pt idx="0">
                  <c:v>48</c:v>
                </c:pt>
                <c:pt idx="1">
                  <c:v>7</c:v>
                </c:pt>
                <c:pt idx="2">
                  <c:v>1</c:v>
                </c:pt>
                <c:pt idx="3">
                  <c:v>5</c:v>
                </c:pt>
                <c:pt idx="4">
                  <c:v>0</c:v>
                </c:pt>
                <c:pt idx="5">
                  <c:v>1</c:v>
                </c:pt>
              </c:numCache>
            </c:numRef>
          </c:val>
          <c:extLst>
            <c:ext xmlns:c16="http://schemas.microsoft.com/office/drawing/2014/chart" uri="{C3380CC4-5D6E-409C-BE32-E72D297353CC}">
              <c16:uniqueId val="{00000000-C44D-46E6-A57A-FBB8A97EE52B}"/>
            </c:ext>
          </c:extLst>
        </c:ser>
        <c:dLbls>
          <c:showLegendKey val="0"/>
          <c:showVal val="0"/>
          <c:showCatName val="0"/>
          <c:showSerName val="0"/>
          <c:showPercent val="0"/>
          <c:showBubbleSize val="0"/>
        </c:dLbls>
        <c:gapWidth val="219"/>
        <c:overlap val="-27"/>
        <c:axId val="531559336"/>
        <c:axId val="531564912"/>
      </c:barChart>
      <c:catAx>
        <c:axId val="53155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64912"/>
        <c:crosses val="autoZero"/>
        <c:auto val="1"/>
        <c:lblAlgn val="ctr"/>
        <c:lblOffset val="100"/>
        <c:noMultiLvlLbl val="0"/>
      </c:catAx>
      <c:valAx>
        <c:axId val="53156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59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Employment Needs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BE3E-4EBE-8441-6E070B3E8A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BE3E-4EBE-8441-6E070B3E8A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BE3E-4EBE-8441-6E070B3E8AB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BE3E-4EBE-8441-6E070B3E8AB9}"/>
              </c:ext>
            </c:extLst>
          </c:dPt>
          <c:dLbls>
            <c:dLbl>
              <c:idx val="0"/>
              <c:layout>
                <c:manualLayout>
                  <c:x val="-0.18764587118917828"/>
                  <c:y val="0.162926739420730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E3E-4EBE-8441-6E070B3E8AB9}"/>
                </c:ext>
              </c:extLst>
            </c:dLbl>
            <c:dLbl>
              <c:idx val="1"/>
              <c:layout>
                <c:manualLayout>
                  <c:x val="-0.14332162325863113"/>
                  <c:y val="-6.599852649997697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668847163335353"/>
                      <c:h val="0.36288621817009714"/>
                    </c:manualLayout>
                  </c15:layout>
                </c:ext>
                <c:ext xmlns:c16="http://schemas.microsoft.com/office/drawing/2014/chart" uri="{C3380CC4-5D6E-409C-BE32-E72D297353CC}">
                  <c16:uniqueId val="{00000001-BE3E-4EBE-8441-6E070B3E8AB9}"/>
                </c:ext>
              </c:extLst>
            </c:dLbl>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9871794871794871"/>
                      <c:h val="0.2807017543859649"/>
                    </c:manualLayout>
                  </c15:layout>
                </c:ext>
                <c:ext xmlns:c16="http://schemas.microsoft.com/office/drawing/2014/chart" uri="{C3380CC4-5D6E-409C-BE32-E72D297353CC}">
                  <c16:uniqueId val="{00000003-BE3E-4EBE-8441-6E070B3E8AB9}"/>
                </c:ext>
              </c:extLst>
            </c:dLbl>
            <c:dLbl>
              <c:idx val="3"/>
              <c:layout>
                <c:manualLayout>
                  <c:x val="-0.22564102564102564"/>
                  <c:y val="0.1944154349127411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538461538461539"/>
                      <c:h val="0.3128654970760234"/>
                    </c:manualLayout>
                  </c15:layout>
                </c:ext>
                <c:ext xmlns:c16="http://schemas.microsoft.com/office/drawing/2014/chart" uri="{C3380CC4-5D6E-409C-BE32-E72D297353CC}">
                  <c16:uniqueId val="{00000004-BE3E-4EBE-8441-6E070B3E8A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Not Hiring</c:v>
                </c:pt>
                <c:pt idx="1">
                  <c:v>Interns, Apprentice, Job Shadow</c:v>
                </c:pt>
                <c:pt idx="2">
                  <c:v>Skilled/ Experienced</c:v>
                </c:pt>
                <c:pt idx="3">
                  <c:v>Currently Hiring General</c:v>
                </c:pt>
              </c:strCache>
            </c:strRef>
          </c:cat>
          <c:val>
            <c:numRef>
              <c:f>Sheet1!$B$2:$B$5</c:f>
              <c:numCache>
                <c:formatCode>General</c:formatCode>
                <c:ptCount val="4"/>
                <c:pt idx="0">
                  <c:v>20</c:v>
                </c:pt>
                <c:pt idx="1">
                  <c:v>20</c:v>
                </c:pt>
                <c:pt idx="2">
                  <c:v>10</c:v>
                </c:pt>
                <c:pt idx="3">
                  <c:v>17</c:v>
                </c:pt>
              </c:numCache>
            </c:numRef>
          </c:val>
          <c:extLst>
            <c:ext xmlns:c16="http://schemas.microsoft.com/office/drawing/2014/chart" uri="{C3380CC4-5D6E-409C-BE32-E72D297353CC}">
              <c16:uniqueId val="{00000000-BE3E-4EBE-8441-6E070B3E8AB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Businesses Reporting Partnerships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Partnerships</c:v>
                </c:pt>
              </c:strCache>
            </c:strRef>
          </c:tx>
          <c:spPr>
            <a:solidFill>
              <a:schemeClr val="accent1"/>
            </a:solidFill>
            <a:ln>
              <a:noFill/>
            </a:ln>
            <a:effectLst/>
          </c:spPr>
          <c:invertIfNegative val="0"/>
          <c:cat>
            <c:strRef>
              <c:f>Sheet1!$A$2:$A$5</c:f>
              <c:strCache>
                <c:ptCount val="4"/>
                <c:pt idx="0">
                  <c:v>City</c:v>
                </c:pt>
                <c:pt idx="1">
                  <c:v>Chamber</c:v>
                </c:pt>
                <c:pt idx="2">
                  <c:v>Definitely De Pere</c:v>
                </c:pt>
                <c:pt idx="3">
                  <c:v>St. Norbert</c:v>
                </c:pt>
              </c:strCache>
            </c:strRef>
          </c:cat>
          <c:val>
            <c:numRef>
              <c:f>Sheet1!$B$2:$B$5</c:f>
              <c:numCache>
                <c:formatCode>General</c:formatCode>
                <c:ptCount val="4"/>
                <c:pt idx="0">
                  <c:v>27</c:v>
                </c:pt>
                <c:pt idx="1">
                  <c:v>16</c:v>
                </c:pt>
                <c:pt idx="2">
                  <c:v>6</c:v>
                </c:pt>
                <c:pt idx="3">
                  <c:v>21</c:v>
                </c:pt>
              </c:numCache>
            </c:numRef>
          </c:val>
          <c:extLst>
            <c:ext xmlns:c16="http://schemas.microsoft.com/office/drawing/2014/chart" uri="{C3380CC4-5D6E-409C-BE32-E72D297353CC}">
              <c16:uniqueId val="{00000000-610B-4CF6-B2EF-4AC01FEEA423}"/>
            </c:ext>
          </c:extLst>
        </c:ser>
        <c:dLbls>
          <c:showLegendKey val="0"/>
          <c:showVal val="0"/>
          <c:showCatName val="0"/>
          <c:showSerName val="0"/>
          <c:showPercent val="0"/>
          <c:showBubbleSize val="0"/>
        </c:dLbls>
        <c:gapWidth val="219"/>
        <c:overlap val="-27"/>
        <c:axId val="952825208"/>
        <c:axId val="952831328"/>
      </c:barChart>
      <c:catAx>
        <c:axId val="95282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831328"/>
        <c:crosses val="autoZero"/>
        <c:auto val="1"/>
        <c:lblAlgn val="ctr"/>
        <c:lblOffset val="100"/>
        <c:noMultiLvlLbl val="0"/>
      </c:catAx>
      <c:valAx>
        <c:axId val="95283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825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DCDocument" ma:contentTypeID="0x010100FE79E5AE2EF0064BAC08D6D73C0C06E900BCA1382F431EEB48A0EFBDB34FB4AE50" ma:contentTypeVersion="8" ma:contentTypeDescription="This is the base content type for all documents in the org" ma:contentTypeScope="" ma:versionID="50a32f6f03f376ba53726ab485d8877f">
  <xsd:schema xmlns:xsd="http://www.w3.org/2001/XMLSchema" xmlns:xs="http://www.w3.org/2001/XMLSchema" xmlns:p="http://schemas.microsoft.com/office/2006/metadata/properties" xmlns:ns2="e5294fd8-5040-41aa-ae08-659efe2cfdb7" xmlns:ns3="6df8d6ac-61d6-4907-addc-c3e103b4a635" targetNamespace="http://schemas.microsoft.com/office/2006/metadata/properties" ma:root="true" ma:fieldsID="2bb35fdc88508de8091dcf1c8587b1c8" ns2:_="" ns3:_="">
    <xsd:import namespace="e5294fd8-5040-41aa-ae08-659efe2cfdb7"/>
    <xsd:import namespace="6df8d6ac-61d6-4907-addc-c3e103b4a635"/>
    <xsd:element name="properties">
      <xsd:complexType>
        <xsd:sequence>
          <xsd:element name="documentManagement">
            <xsd:complexType>
              <xsd:all>
                <xsd:element ref="ns2:n0380766b5ae406a99339904276b3f7a" minOccurs="0"/>
                <xsd:element ref="ns2:TaxCatchAll" minOccurs="0"/>
                <xsd:element ref="ns2:TaxCatchAllLabe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94fd8-5040-41aa-ae08-659efe2cfdb7" elementFormDefault="qualified">
    <xsd:import namespace="http://schemas.microsoft.com/office/2006/documentManagement/types"/>
    <xsd:import namespace="http://schemas.microsoft.com/office/infopath/2007/PartnerControls"/>
    <xsd:element name="n0380766b5ae406a99339904276b3f7a" ma:index="8" nillable="true" ma:taxonomy="true" ma:internalName="n0380766b5ae406a99339904276b3f7a" ma:taxonomyFieldName="DocumentType" ma:displayName="DocumentType" ma:default="31;#Procedure|21c5c7c2-daa4-4836-b08e-a89ba88b62be" ma:fieldId="{70380766-b5ae-406a-9933-9904276b3f7a}" ma:sspId="e1402996-41b1-49f0-b66d-8c2b915b121c" ma:termSetId="49e965f2-6a4d-4b70-8e46-b7cff7aebc6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918bbe-44aa-4166-8de6-356d0a2ffc1c}" ma:internalName="TaxCatchAll" ma:showField="CatchAllData" ma:web="6df8d6ac-61d6-4907-addc-c3e103b4a6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918bbe-44aa-4166-8de6-356d0a2ffc1c}" ma:internalName="TaxCatchAllLabel" ma:readOnly="true" ma:showField="CatchAllDataLabel" ma:web="6df8d6ac-61d6-4907-addc-c3e103b4a6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8d6ac-61d6-4907-addc-c3e103b4a635"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e1402996-41b1-49f0-b66d-8c2b915b121c"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402996-41b1-49f0-b66d-8c2b915b121c" ContentTypeId="0x010100FE79E5AE2EF0064BAC08D6D73C0C06E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294fd8-5040-41aa-ae08-659efe2cfdb7" xsi:nil="true"/>
    <n0380766b5ae406a99339904276b3f7a xmlns="e5294fd8-5040-41aa-ae08-659efe2cfdb7">
      <Terms xmlns="http://schemas.microsoft.com/office/infopath/2007/PartnerControls"/>
    </n0380766b5ae406a99339904276b3f7a>
    <TaxKeywordTaxHTField xmlns="6df8d6ac-61d6-4907-addc-c3e103b4a635">
      <Terms xmlns="http://schemas.microsoft.com/office/infopath/2007/PartnerControls"/>
    </TaxKeywordTaxHTField>
  </documentManagement>
</p:properties>
</file>

<file path=customXml/itemProps1.xml><?xml version="1.0" encoding="utf-8"?>
<ds:datastoreItem xmlns:ds="http://schemas.openxmlformats.org/officeDocument/2006/customXml" ds:itemID="{02B516FB-0BF6-41AF-9222-99649CBB5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94fd8-5040-41aa-ae08-659efe2cfdb7"/>
    <ds:schemaRef ds:uri="6df8d6ac-61d6-4907-addc-c3e103b4a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8D2DA-7263-41E1-83CB-6A473B1811F4}">
  <ds:schemaRefs>
    <ds:schemaRef ds:uri="Microsoft.SharePoint.Taxonomy.ContentTypeSync"/>
  </ds:schemaRefs>
</ds:datastoreItem>
</file>

<file path=customXml/itemProps3.xml><?xml version="1.0" encoding="utf-8"?>
<ds:datastoreItem xmlns:ds="http://schemas.openxmlformats.org/officeDocument/2006/customXml" ds:itemID="{EE4A00F4-8A93-4612-A43F-82C7A6826012}">
  <ds:schemaRefs>
    <ds:schemaRef ds:uri="http://schemas.microsoft.com/sharepoint/v3/contenttype/forms"/>
  </ds:schemaRefs>
</ds:datastoreItem>
</file>

<file path=customXml/itemProps4.xml><?xml version="1.0" encoding="utf-8"?>
<ds:datastoreItem xmlns:ds="http://schemas.openxmlformats.org/officeDocument/2006/customXml" ds:itemID="{8FC3B1FD-F605-439A-A3C6-60E060D31CDA}">
  <ds:schemaRefs>
    <ds:schemaRef ds:uri="http://schemas.microsoft.com/office/2006/metadata/properties"/>
    <ds:schemaRef ds:uri="http://schemas.microsoft.com/office/infopath/2007/PartnerControls"/>
    <ds:schemaRef ds:uri="e5294fd8-5040-41aa-ae08-659efe2cfdb7"/>
    <ds:schemaRef ds:uri="6df8d6ac-61d6-4907-addc-c3e103b4a635"/>
  </ds:schemaRefs>
</ds:datastoreItem>
</file>

<file path=docMetadata/LabelInfo.xml><?xml version="1.0" encoding="utf-8"?>
<clbl:labelList xmlns:clbl="http://schemas.microsoft.com/office/2020/mipLabelMetadata">
  <clbl:label id="{a4d0c603-9c7f-4293-b89c-a08c1a8eb571}" enabled="0" method="" siteId="{a4d0c603-9c7f-4293-b89c-a08c1a8eb571}" removed="1"/>
</clbl:labelList>
</file>

<file path=docProps/app.xml><?xml version="1.0" encoding="utf-8"?>
<Properties xmlns="http://schemas.openxmlformats.org/officeDocument/2006/extended-properties" xmlns:vt="http://schemas.openxmlformats.org/officeDocument/2006/docPropsVTypes">
  <Template>Normal.dotm</Template>
  <TotalTime>1572</TotalTime>
  <Pages>8</Pages>
  <Words>1692</Words>
  <Characters>9365</Characters>
  <Application>Microsoft Office Word</Application>
  <DocSecurity>0</DocSecurity>
  <Lines>170</Lines>
  <Paragraphs>57</Paragraphs>
  <ScaleCrop>false</ScaleCrop>
  <HeadingPairs>
    <vt:vector size="2" baseType="variant">
      <vt:variant>
        <vt:lpstr>Title</vt:lpstr>
      </vt:variant>
      <vt:variant>
        <vt:i4>1</vt:i4>
      </vt:variant>
    </vt:vector>
  </HeadingPairs>
  <TitlesOfParts>
    <vt:vector size="1" baseType="lpstr">
      <vt:lpstr/>
    </vt:vector>
  </TitlesOfParts>
  <Company>Integrys</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Errin Welty</dc:creator>
  <cp:lastModifiedBy>Errin Welty</cp:lastModifiedBy>
  <cp:revision>241</cp:revision>
  <dcterms:created xsi:type="dcterms:W3CDTF">2023-11-13T19:40:00Z</dcterms:created>
  <dcterms:modified xsi:type="dcterms:W3CDTF">2024-10-24T21:38:00Z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0x010100FE79E5AE2EF0064BAC08D6D73C0C06E900BCA1382F431EEB48A0EFBDB34FB4AE50</vt:lpwstr>
  </property>
  <property fmtid="{D5CDD505-2E9C-101B-9397-08002B2CF9AE}" pid="3" name="Order">
    <vt:r8>100</vt:r8>
  </property>
  <property fmtid="{D5CDD505-2E9C-101B-9397-08002B2CF9AE}" pid="4" name="TaxKeyword">
    <vt:lpwstr/>
  </property>
  <property fmtid="{D5CDD505-2E9C-101B-9397-08002B2CF9AE}" pid="5" name="DocumentType">
    <vt:lpwstr/>
  </property>
  <property fmtid="{D5CDD505-2E9C-101B-9397-08002B2CF9AE}" pid="6" name="MediaServiceImageTags">
    <vt:lpwstr/>
  </property>
  <property fmtid="{D5CDD505-2E9C-101B-9397-08002B2CF9AE}" pid="7" name="lcf76f155ced4ddcb4097134ff3c332f">
    <vt:lpwstr/>
  </property>
</Properties>
</file>